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media/image3.jpeg" ContentType="image/jpeg"/>
  <Override PartName="/word/comments.xml" ContentType="application/vnd.openxmlformats-officedocument.wordprocessingml.comment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38AB81"/>
        <w:jc w:val="center"/>
        <w:rPr>
          <w:rFonts w:ascii="Calibri" w:hAnsi="Calibri"/>
        </w:rPr>
      </w:pPr>
      <w:bookmarkStart w:id="0" w:name="_GoBack"/>
      <w:bookmarkEnd w:id="0"/>
      <w:r>
        <w:rPr>
          <w:rFonts w:cs="Calibri" w:ascii="Calibri" w:hAnsi="Calibri"/>
          <w:b/>
          <w:color w:val="FFFFFF"/>
        </w:rPr>
        <w:t>ESTUDO TÉCNICO PRELIMINAR – ETP</w:t>
      </w:r>
    </w:p>
    <w:p>
      <w:pPr>
        <w:pStyle w:val="Normal"/>
        <w:jc w:val="center"/>
        <w:rPr>
          <w:rFonts w:ascii="Calibri" w:hAnsi="Calibri" w:cs="Calibri"/>
          <w:b/>
          <w:b/>
        </w:rPr>
      </w:pPr>
      <w:r>
        <w:rPr>
          <w:rFonts w:cs="Calibri" w:ascii="Calibri" w:hAnsi="Calibri"/>
          <w:b/>
        </w:rPr>
      </w:r>
    </w:p>
    <w:p>
      <w:pPr>
        <w:pStyle w:val="Normal"/>
        <w:numPr>
          <w:ilvl w:val="0"/>
          <w:numId w:val="1"/>
        </w:numPr>
        <w:shd w:val="clear" w:color="auto" w:fill="38AB81"/>
        <w:jc w:val="both"/>
        <w:rPr>
          <w:rFonts w:ascii="Calibri" w:hAnsi="Calibri"/>
        </w:rPr>
      </w:pPr>
      <w:r>
        <w:rPr>
          <w:rFonts w:cs="Calibri" w:ascii="Calibri" w:hAnsi="Calibri"/>
          <w:b/>
          <w:bCs/>
          <w:color w:val="FFFFFF"/>
        </w:rPr>
        <w:t>Dados do Processo:</w:t>
      </w:r>
    </w:p>
    <w:p>
      <w:pPr>
        <w:pStyle w:val="Normal"/>
        <w:ind w:left="754" w:hanging="0"/>
        <w:jc w:val="both"/>
        <w:rPr>
          <w:rFonts w:ascii="Calibri" w:hAnsi="Calibri" w:cs="Calibri"/>
          <w:color w:val="00000A"/>
        </w:rPr>
      </w:pPr>
      <w:r>
        <w:rPr>
          <w:rFonts w:cs="Calibri" w:ascii="Calibri" w:hAnsi="Calibri"/>
          <w:color w:val="00000A"/>
        </w:rPr>
      </w:r>
    </w:p>
    <w:tbl>
      <w:tblPr>
        <w:tblW w:w="9757" w:type="dxa"/>
        <w:jc w:val="center"/>
        <w:tblInd w:w="0" w:type="dxa"/>
        <w:tblLayout w:type="fixed"/>
        <w:tblCellMar>
          <w:top w:w="55" w:type="dxa"/>
          <w:left w:w="4" w:type="dxa"/>
          <w:bottom w:w="55" w:type="dxa"/>
          <w:right w:w="55" w:type="dxa"/>
        </w:tblCellMar>
        <w:tblLook w:firstRow="0" w:noVBand="0" w:lastRow="0" w:firstColumn="0" w:lastColumn="0" w:noHBand="0" w:val="0000"/>
      </w:tblPr>
      <w:tblGrid>
        <w:gridCol w:w="2553"/>
        <w:gridCol w:w="3911"/>
        <w:gridCol w:w="614"/>
        <w:gridCol w:w="2678"/>
      </w:tblGrid>
      <w:tr>
        <w:trPr>
          <w:trHeight w:val="327" w:hRule="atLeast"/>
        </w:trPr>
        <w:tc>
          <w:tcPr>
            <w:tcW w:w="2553" w:type="dxa"/>
            <w:tcBorders>
              <w:top w:val="single" w:sz="2" w:space="0" w:color="1F4E79"/>
              <w:left w:val="single" w:sz="2" w:space="0" w:color="1F4E79"/>
              <w:bottom w:val="single" w:sz="2" w:space="0" w:color="1F4E79"/>
              <w:right w:val="single" w:sz="2" w:space="0" w:color="1F4E79"/>
            </w:tcBorders>
            <w:shd w:color="auto" w:fill="FFFFFF" w:val="clear"/>
            <w:vAlign w:val="center"/>
          </w:tcPr>
          <w:p>
            <w:pPr>
              <w:pStyle w:val="Contedodatabela"/>
              <w:widowControl w:val="false"/>
              <w:jc w:val="both"/>
              <w:rPr>
                <w:rFonts w:ascii="Calibri" w:hAnsi="Calibri"/>
              </w:rPr>
            </w:pPr>
            <w:r>
              <w:rPr>
                <w:rFonts w:eastAsia="SimSun;宋体" w:cs="Calibri" w:ascii="Calibri" w:hAnsi="Calibri"/>
                <w:b/>
                <w:bCs/>
                <w:color w:val="00000A"/>
              </w:rPr>
              <w:t>Processo Administrativo:</w:t>
            </w:r>
          </w:p>
        </w:tc>
        <w:tc>
          <w:tcPr>
            <w:tcW w:w="7203" w:type="dxa"/>
            <w:gridSpan w:val="3"/>
            <w:tcBorders>
              <w:top w:val="single" w:sz="2" w:space="0" w:color="1F4E79"/>
              <w:left w:val="single" w:sz="2" w:space="0" w:color="1F4E79"/>
              <w:bottom w:val="single" w:sz="2" w:space="0" w:color="1F4E79"/>
              <w:right w:val="single" w:sz="2" w:space="0" w:color="1F4E79"/>
            </w:tcBorders>
            <w:shd w:color="auto" w:fill="FFFFFF" w:val="clear"/>
            <w:vAlign w:val="center"/>
          </w:tcPr>
          <w:p>
            <w:pPr>
              <w:pStyle w:val="Standard"/>
              <w:widowControl w:val="false"/>
              <w:snapToGrid w:val="false"/>
              <w:rPr>
                <w:color w:val="C9211E"/>
              </w:rPr>
            </w:pPr>
            <w:commentRangeStart w:id="0"/>
            <w:r>
              <w:rPr>
                <w:rFonts w:eastAsia="SimSun;宋体" w:cs="Calibri" w:ascii="Calibri" w:hAnsi="Calibri"/>
                <w:color w:val="C9211E"/>
              </w:rPr>
              <w:t>xx/20xx</w:t>
            </w:r>
            <w:commentRangeEnd w:id="0"/>
            <w:r>
              <w:commentReference w:id="0"/>
            </w:r>
            <w:r>
              <w:rPr>
                <w:rFonts w:eastAsia="SimSun;宋体" w:cs="Calibri" w:ascii="Calibri" w:hAnsi="Calibri"/>
                <w:color w:val="C9211E"/>
              </w:rPr>
            </w:r>
          </w:p>
        </w:tc>
      </w:tr>
      <w:tr>
        <w:trPr>
          <w:trHeight w:val="327" w:hRule="atLeast"/>
        </w:trPr>
        <w:tc>
          <w:tcPr>
            <w:tcW w:w="2553" w:type="dxa"/>
            <w:tcBorders>
              <w:top w:val="single" w:sz="2" w:space="0" w:color="1F4E79"/>
              <w:left w:val="single" w:sz="2" w:space="0" w:color="1F4E79"/>
              <w:bottom w:val="single" w:sz="2" w:space="0" w:color="1F4E79"/>
              <w:right w:val="single" w:sz="2" w:space="0" w:color="1F4E79"/>
            </w:tcBorders>
            <w:shd w:color="auto" w:fill="FFFFFF" w:val="clear"/>
            <w:vAlign w:val="center"/>
          </w:tcPr>
          <w:p>
            <w:pPr>
              <w:pStyle w:val="Contedodatabela"/>
              <w:widowControl w:val="false"/>
              <w:jc w:val="both"/>
              <w:rPr>
                <w:rFonts w:ascii="Calibri" w:hAnsi="Calibri"/>
              </w:rPr>
            </w:pPr>
            <w:r>
              <w:rPr>
                <w:rFonts w:cs="Calibri" w:ascii="Calibri" w:hAnsi="Calibri"/>
                <w:b/>
                <w:bCs/>
              </w:rPr>
              <w:t>Objeto:</w:t>
            </w:r>
          </w:p>
        </w:tc>
        <w:tc>
          <w:tcPr>
            <w:tcW w:w="7203" w:type="dxa"/>
            <w:gridSpan w:val="3"/>
            <w:tcBorders>
              <w:top w:val="single" w:sz="2" w:space="0" w:color="1F4E79"/>
              <w:left w:val="single" w:sz="2" w:space="0" w:color="1F4E79"/>
              <w:bottom w:val="single" w:sz="2" w:space="0" w:color="1F4E79"/>
              <w:right w:val="single" w:sz="2" w:space="0" w:color="1F4E79"/>
            </w:tcBorders>
            <w:shd w:color="auto" w:fill="FFFFFF" w:val="clear"/>
            <w:vAlign w:val="center"/>
          </w:tcPr>
          <w:p>
            <w:pPr>
              <w:pStyle w:val="Standard"/>
              <w:widowControl w:val="false"/>
              <w:snapToGrid w:val="false"/>
              <w:jc w:val="both"/>
              <w:rPr>
                <w:rFonts w:ascii="Calibri" w:hAnsi="Calibri" w:eastAsia="SimSun;宋体" w:cs="Calibri"/>
                <w:color w:val="C9211E"/>
              </w:rPr>
            </w:pPr>
            <w:r>
              <w:rPr>
                <w:rFonts w:eastAsia="SimSun;宋体" w:cs="Calibri" w:ascii="Calibri" w:hAnsi="Calibri"/>
                <w:color w:val="C9211E"/>
              </w:rPr>
              <w:t>Aquisição de Material (de expediente, de consumo, de manutenção, de pintura)</w:t>
            </w:r>
            <w:r>
              <w:rPr/>
              <w:commentReference w:id="1"/>
            </w:r>
          </w:p>
        </w:tc>
      </w:tr>
      <w:tr>
        <w:trPr>
          <w:trHeight w:val="400" w:hRule="atLeast"/>
        </w:trPr>
        <w:tc>
          <w:tcPr>
            <w:tcW w:w="2553" w:type="dxa"/>
            <w:vMerge w:val="restart"/>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Contedodatabela"/>
              <w:widowControl w:val="false"/>
              <w:jc w:val="both"/>
              <w:rPr>
                <w:rFonts w:ascii="Calibri" w:hAnsi="Calibri"/>
              </w:rPr>
            </w:pPr>
            <w:r>
              <w:rPr>
                <w:rFonts w:cs="Calibri" w:ascii="Calibri" w:hAnsi="Calibri"/>
                <w:b/>
                <w:bCs/>
              </w:rPr>
              <w:t xml:space="preserve">Equipe de Planejamento designada pela Portaria nº </w:t>
            </w:r>
            <w:commentRangeStart w:id="2"/>
            <w:r>
              <w:rPr>
                <w:rFonts w:eastAsia="SimSun;宋体" w:cs="Calibri" w:ascii="Calibri" w:hAnsi="Calibri"/>
                <w:b/>
                <w:bCs/>
                <w:color w:val="C9211E"/>
              </w:rPr>
              <w:t>xxx</w:t>
            </w:r>
            <w:r>
              <w:rPr>
                <w:rFonts w:cs="Calibri" w:ascii="Calibri" w:hAnsi="Calibri"/>
                <w:b/>
                <w:bCs/>
                <w:color w:val="C9211E"/>
              </w:rPr>
              <w:t>/20xx</w:t>
            </w:r>
            <w:r>
              <w:rPr>
                <w:rFonts w:cs="Calibri" w:ascii="Calibri" w:hAnsi="Calibri"/>
                <w:b/>
                <w:bCs/>
                <w:color w:val="C9211E"/>
              </w:rPr>
            </w:r>
            <w:commentRangeEnd w:id="2"/>
            <w:r>
              <w:commentReference w:id="2"/>
            </w:r>
            <w:r>
              <w:rPr>
                <w:rFonts w:cs="Calibri" w:ascii="Calibri" w:hAnsi="Calibri"/>
                <w:b/>
                <w:bCs/>
                <w:color w:val="000000"/>
              </w:rPr>
              <w:t>:</w:t>
            </w:r>
          </w:p>
        </w:tc>
        <w:tc>
          <w:tcPr>
            <w:tcW w:w="3911"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rPr>
                <w:rFonts w:ascii="Calibri" w:hAnsi="Calibri" w:eastAsia="SimSun;宋体" w:cs="Calibri"/>
              </w:rPr>
            </w:pPr>
            <w:r>
              <w:rPr>
                <w:rFonts w:eastAsia="SimSun;宋体" w:cs="Calibri" w:ascii="Calibri" w:hAnsi="Calibri"/>
              </w:rPr>
              <w:t>Nome</w:t>
            </w:r>
          </w:p>
        </w:tc>
        <w:tc>
          <w:tcPr>
            <w:tcW w:w="614"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rPr>
            </w:pPr>
            <w:r>
              <w:rPr>
                <w:rFonts w:eastAsia="SimSun;宋体" w:cs="Calibri" w:ascii="Calibri" w:hAnsi="Calibri"/>
              </w:rPr>
              <w:t>000</w:t>
            </w:r>
          </w:p>
        </w:tc>
        <w:tc>
          <w:tcPr>
            <w:tcW w:w="2678"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b/>
                <w:b/>
              </w:rPr>
            </w:pPr>
            <w:r>
              <w:rPr>
                <w:rFonts w:eastAsia="SimSun;宋体" w:cs="Calibri" w:ascii="Calibri" w:hAnsi="Calibri"/>
                <w:b/>
              </w:rPr>
              <w:t>Presidente da Equipe</w:t>
            </w:r>
          </w:p>
        </w:tc>
      </w:tr>
      <w:tr>
        <w:trPr>
          <w:trHeight w:val="400" w:hRule="atLeast"/>
        </w:trPr>
        <w:tc>
          <w:tcPr>
            <w:tcW w:w="2553" w:type="dxa"/>
            <w:vMerge w:val="continue"/>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Normal"/>
              <w:widowControl w:val="false"/>
              <w:snapToGrid w:val="false"/>
              <w:rPr>
                <w:rFonts w:ascii="Calibri" w:hAnsi="Calibri"/>
              </w:rPr>
            </w:pPr>
            <w:r>
              <w:rPr>
                <w:rFonts w:ascii="Calibri" w:hAnsi="Calibri"/>
              </w:rPr>
            </w:r>
          </w:p>
        </w:tc>
        <w:tc>
          <w:tcPr>
            <w:tcW w:w="3911"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rPr>
                <w:rFonts w:ascii="Calibri" w:hAnsi="Calibri" w:eastAsia="SimSun;宋体" w:cs="Calibri"/>
              </w:rPr>
            </w:pPr>
            <w:r>
              <w:rPr>
                <w:rFonts w:eastAsia="SimSun;宋体" w:cs="Calibri" w:ascii="Calibri" w:hAnsi="Calibri"/>
              </w:rPr>
              <w:t>Nome</w:t>
            </w:r>
          </w:p>
        </w:tc>
        <w:tc>
          <w:tcPr>
            <w:tcW w:w="614"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rPr>
            </w:pPr>
            <w:r>
              <w:rPr>
                <w:rFonts w:eastAsia="SimSun;宋体" w:cs="Calibri" w:ascii="Calibri" w:hAnsi="Calibri"/>
              </w:rPr>
              <w:t>000</w:t>
            </w:r>
          </w:p>
        </w:tc>
        <w:tc>
          <w:tcPr>
            <w:tcW w:w="2678" w:type="dxa"/>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b/>
                <w:b/>
                <w:bCs/>
              </w:rPr>
            </w:pPr>
            <w:r>
              <w:rPr>
                <w:rFonts w:eastAsia="SimSun;宋体" w:cs="Calibri" w:ascii="Calibri" w:hAnsi="Calibri"/>
                <w:b/>
                <w:bCs/>
              </w:rPr>
              <w:t>Integrante Requisitante</w:t>
            </w:r>
          </w:p>
        </w:tc>
      </w:tr>
      <w:tr>
        <w:trPr>
          <w:trHeight w:val="400" w:hRule="atLeast"/>
        </w:trPr>
        <w:tc>
          <w:tcPr>
            <w:tcW w:w="2553" w:type="dxa"/>
            <w:vMerge w:val="continue"/>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Normal"/>
              <w:widowControl w:val="false"/>
              <w:snapToGrid w:val="false"/>
              <w:rPr>
                <w:rFonts w:ascii="Calibri" w:hAnsi="Calibri"/>
              </w:rPr>
            </w:pPr>
            <w:r>
              <w:rPr>
                <w:rFonts w:ascii="Calibri" w:hAnsi="Calibri"/>
              </w:rPr>
            </w:r>
          </w:p>
        </w:tc>
        <w:tc>
          <w:tcPr>
            <w:tcW w:w="3911"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rPr>
                <w:rFonts w:ascii="Calibri" w:hAnsi="Calibri" w:eastAsia="SimSun;宋体" w:cs="Calibri"/>
              </w:rPr>
            </w:pPr>
            <w:r>
              <w:rPr>
                <w:rFonts w:eastAsia="SimSun;宋体" w:cs="Calibri" w:ascii="Calibri" w:hAnsi="Calibri"/>
              </w:rPr>
              <w:t>Nome</w:t>
            </w:r>
          </w:p>
        </w:tc>
        <w:tc>
          <w:tcPr>
            <w:tcW w:w="614"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rPr>
            </w:pPr>
            <w:r>
              <w:rPr>
                <w:rFonts w:eastAsia="SimSun;宋体" w:cs="Calibri" w:ascii="Calibri" w:hAnsi="Calibri"/>
              </w:rPr>
              <w:t>000</w:t>
            </w:r>
          </w:p>
        </w:tc>
        <w:tc>
          <w:tcPr>
            <w:tcW w:w="2678"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b/>
                <w:b/>
                <w:bCs/>
              </w:rPr>
            </w:pPr>
            <w:r>
              <w:rPr>
                <w:rFonts w:eastAsia="SimSun;宋体" w:cs="Calibri" w:ascii="Calibri" w:hAnsi="Calibri"/>
                <w:b/>
                <w:bCs/>
              </w:rPr>
              <w:t>Integrante Administrativo</w:t>
            </w:r>
          </w:p>
        </w:tc>
      </w:tr>
      <w:tr>
        <w:trPr>
          <w:trHeight w:val="400" w:hRule="atLeast"/>
        </w:trPr>
        <w:tc>
          <w:tcPr>
            <w:tcW w:w="2553" w:type="dxa"/>
            <w:vMerge w:val="continue"/>
            <w:tcBorders>
              <w:top w:val="single" w:sz="2" w:space="0" w:color="1F4E79"/>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Normal"/>
              <w:widowControl w:val="false"/>
              <w:snapToGrid w:val="false"/>
              <w:rPr>
                <w:rFonts w:ascii="Calibri" w:hAnsi="Calibri"/>
              </w:rPr>
            </w:pPr>
            <w:r>
              <w:rPr>
                <w:rFonts w:ascii="Calibri" w:hAnsi="Calibri"/>
              </w:rPr>
            </w:r>
          </w:p>
        </w:tc>
        <w:tc>
          <w:tcPr>
            <w:tcW w:w="3911"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rPr>
                <w:rFonts w:ascii="Calibri" w:hAnsi="Calibri" w:eastAsia="SimSun;宋体" w:cs="Calibri"/>
              </w:rPr>
            </w:pPr>
            <w:r>
              <w:rPr>
                <w:rFonts w:eastAsia="SimSun;宋体" w:cs="Calibri" w:ascii="Calibri" w:hAnsi="Calibri"/>
              </w:rPr>
              <w:t>Nome</w:t>
            </w:r>
          </w:p>
        </w:tc>
        <w:tc>
          <w:tcPr>
            <w:tcW w:w="614"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rPr>
            </w:pPr>
            <w:r>
              <w:rPr>
                <w:rFonts w:eastAsia="SimSun;宋体" w:cs="Calibri" w:ascii="Calibri" w:hAnsi="Calibri"/>
              </w:rPr>
              <w:t>000</w:t>
            </w:r>
          </w:p>
        </w:tc>
        <w:tc>
          <w:tcPr>
            <w:tcW w:w="2678" w:type="dxa"/>
            <w:tcBorders>
              <w:left w:val="single" w:sz="2" w:space="0" w:color="1F4E79"/>
              <w:bottom w:val="single" w:sz="2" w:space="0" w:color="1F4E79"/>
              <w:right w:val="single" w:sz="2" w:space="0" w:color="1F4E79"/>
            </w:tcBorders>
            <w:shd w:color="auto" w:fill="FFFFFF" w:val="clear"/>
            <w:tcMar>
              <w:top w:w="0" w:type="dxa"/>
              <w:left w:w="0" w:type="dxa"/>
              <w:bottom w:w="0" w:type="dxa"/>
              <w:right w:w="10" w:type="dxa"/>
            </w:tcMar>
            <w:vAlign w:val="center"/>
          </w:tcPr>
          <w:p>
            <w:pPr>
              <w:pStyle w:val="Standard"/>
              <w:widowControl w:val="false"/>
              <w:jc w:val="center"/>
              <w:rPr>
                <w:rFonts w:ascii="Calibri" w:hAnsi="Calibri" w:eastAsia="SimSun;宋体" w:cs="Calibri"/>
                <w:b/>
                <w:b/>
                <w:bCs/>
              </w:rPr>
            </w:pPr>
            <w:r>
              <w:rPr>
                <w:rFonts w:eastAsia="SimSun;宋体" w:cs="Calibri" w:ascii="Calibri" w:hAnsi="Calibri"/>
                <w:b/>
                <w:bCs/>
              </w:rPr>
              <w:t>Integrante Administrativo</w:t>
            </w:r>
            <w:r>
              <w:rPr/>
              <w:commentReference w:id="3"/>
            </w:r>
          </w:p>
        </w:tc>
      </w:tr>
    </w:tbl>
    <w:p>
      <w:pPr>
        <w:pStyle w:val="Normal"/>
        <w:ind w:left="754" w:hanging="0"/>
        <w:jc w:val="both"/>
        <w:rPr>
          <w:rFonts w:ascii="Calibri" w:hAnsi="Calibri" w:cs="Calibri"/>
          <w:color w:val="00000A"/>
        </w:rPr>
      </w:pPr>
      <w:r>
        <w:rPr>
          <w:rFonts w:cs="Calibri" w:ascii="Calibri" w:hAnsi="Calibri"/>
          <w:color w:val="00000A"/>
        </w:rPr>
      </w:r>
    </w:p>
    <w:p>
      <w:pPr>
        <w:pStyle w:val="Normal"/>
        <w:numPr>
          <w:ilvl w:val="0"/>
          <w:numId w:val="1"/>
        </w:numPr>
        <w:shd w:val="clear" w:color="auto" w:fill="38AB81"/>
        <w:jc w:val="both"/>
        <w:rPr>
          <w:rFonts w:ascii="Calibri" w:hAnsi="Calibri"/>
        </w:rPr>
      </w:pPr>
      <w:r>
        <w:rPr>
          <w:rFonts w:cs="Calibri" w:ascii="Calibri" w:hAnsi="Calibri"/>
          <w:b/>
          <w:bCs/>
          <w:color w:val="FFFFFF"/>
        </w:rPr>
        <w:t>Normativos que disciplinam a presente demanda:</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A"/>
        </w:rPr>
        <w:t>A presente aquisição tem como fundamento legal as seguintes legislações:</w:t>
      </w:r>
    </w:p>
    <w:p>
      <w:pPr>
        <w:pStyle w:val="Normal"/>
        <w:jc w:val="both"/>
        <w:rPr>
          <w:rFonts w:ascii="Calibri" w:hAnsi="Calibri"/>
        </w:rPr>
      </w:pPr>
      <w:r>
        <w:rPr>
          <w:rFonts w:ascii="Calibri" w:hAnsi="Calibri"/>
        </w:rPr>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Constituição da República Federativa do Brasil de 1988.</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Lei 14.133 de 1º de abril de 2021 – Lei de Licitações e Contratos Administrativos.</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Instrução Normativa 65, de 7 de julho de 2021 – Dispõe sobre o procedimento administrativo para a realização de pesquisa de preços para aquisição de bens e contratação de serviços em geral, no âmbito da administração pública federal direta, autárquica e fundacional.</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Instrução Normativa 67, de 8 de julho de 2021 – Dispõe sobre a dispensa de licitação, na forma eletrônica, de que trata a Lei nº 14.133, de 1º de abril de 2021, e institui o Sistema de Dispensa Eletrônica, no âmbito da Administração Pública federal direta, autárquica e fundacional.</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Instrução Normativa 58, de 8 de agosto de 2022 – Dispõe sobre a elaboração dos Estudos Técnicos Preliminares – ETP, para a aquisição de bens e a contratação de serviços e obras, no âmbito da administração pública federal direta, autárquica e fundacional, e sobre o Sistema ETP digital.</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Instrução Normativa 8, de 23 de março de 2023 – Altera a Instrução Normativa SEGES/ME nº 67, de 8 de julho de 2021, que dispõe sobre a dispensa de licitação, na forma eletrônica, de que trata a Lei nº 14.133, de 1º de abril de 2021, e institui o Sistema de Dispensa Eletrônica, no âmbito da Administração Pública federal direta, autárquica e fundacional.</w:t>
      </w:r>
    </w:p>
    <w:p>
      <w:pPr>
        <w:pStyle w:val="Standard"/>
        <w:widowControl w:val="false"/>
        <w:numPr>
          <w:ilvl w:val="0"/>
          <w:numId w:val="2"/>
        </w:numPr>
        <w:ind w:left="737" w:firstLine="57"/>
        <w:jc w:val="both"/>
        <w:rPr>
          <w:rFonts w:ascii="Calibri" w:hAnsi="Calibri"/>
        </w:rPr>
      </w:pPr>
      <w:r>
        <w:rPr>
          <w:rFonts w:eastAsia="Open Sans;Times New Roman" w:cs="Calibri" w:ascii="Calibri" w:hAnsi="Calibri"/>
          <w:color w:val="auto"/>
        </w:rPr>
        <w:t>Demais Legislações correlatas à contratação que se pretende.</w:t>
      </w:r>
    </w:p>
    <w:p>
      <w:pPr>
        <w:pStyle w:val="Normal"/>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Descrição da Necessidade: (IN 58/2022 SEGES, art. 9º, inciso 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commentRangeStart w:id="4"/>
      <w:r>
        <w:rPr>
          <w:rFonts w:cs="Calibri" w:ascii="Calibri" w:hAnsi="Calibri"/>
          <w:color w:val="C9211E"/>
          <w:shd w:fill="FFFF00" w:val="clear"/>
        </w:rPr>
        <w:t>Justificativa da necessidade da aquisição pretendida, considerando o “Planejamento Estratégico”, “Relatório de Orçamento Anual do Setor”.</w:t>
      </w:r>
      <w:commentRangeEnd w:id="4"/>
      <w:r>
        <w:commentReference w:id="4"/>
      </w:r>
      <w:r>
        <w:rPr>
          <w:rFonts w:cs="Calibri" w:ascii="Calibri" w:hAnsi="Calibri"/>
          <w:color w:val="C9211E"/>
          <w:shd w:fill="FFFF00" w:val="clear"/>
        </w:rPr>
      </w:r>
    </w:p>
    <w:p>
      <w:pPr>
        <w:pStyle w:val="Normal"/>
        <w:ind w:left="794" w:hanging="0"/>
        <w:jc w:val="both"/>
        <w:rPr>
          <w:rFonts w:ascii="Calibri" w:hAnsi="Calibri"/>
          <w:highlight w:val="none"/>
          <w:shd w:fill="FFFF00" w:val="clear"/>
        </w:rPr>
      </w:pPr>
      <w:r>
        <w:rPr>
          <w:rFonts w:ascii="Calibri" w:hAnsi="Calibri"/>
          <w:shd w:fill="FFFF00" w:val="clear"/>
        </w:rPr>
      </w:r>
    </w:p>
    <w:p>
      <w:pPr>
        <w:pStyle w:val="Normal"/>
        <w:numPr>
          <w:ilvl w:val="1"/>
          <w:numId w:val="1"/>
        </w:numPr>
        <w:ind w:left="0" w:hanging="0"/>
        <w:jc w:val="both"/>
        <w:rPr>
          <w:rFonts w:ascii="Calibri" w:hAnsi="Calibri"/>
        </w:rPr>
      </w:pPr>
      <w:commentRangeStart w:id="5"/>
      <w:r>
        <w:rPr>
          <w:rFonts w:cs="Calibri" w:ascii="Calibri" w:hAnsi="Calibri"/>
          <w:color w:val="C9211E"/>
          <w:shd w:fill="FFFF00" w:val="clear"/>
        </w:rPr>
        <w:t>Justificar o porquê é preciso. (Ex. A aquisição de material de expediente é para manutenção da atividade administrativa realizada pelo Cremerj.).</w:t>
      </w:r>
      <w:commentRangeEnd w:id="5"/>
      <w:r>
        <w:commentReference w:id="5"/>
      </w:r>
      <w:r>
        <w:rPr>
          <w:rFonts w:cs="Calibri" w:ascii="Calibri" w:hAnsi="Calibri"/>
          <w:color w:val="C9211E"/>
          <w:shd w:fill="FFFF00" w:val="clear"/>
        </w:rPr>
      </w:r>
    </w:p>
    <w:p>
      <w:pPr>
        <w:pStyle w:val="Normal"/>
        <w:ind w:left="794" w:hanging="0"/>
        <w:jc w:val="both"/>
        <w:rPr>
          <w:rFonts w:ascii="Calibri" w:hAnsi="Calibri"/>
          <w:highlight w:val="none"/>
          <w:shd w:fill="FFFF00" w:val="clear"/>
        </w:rPr>
      </w:pPr>
      <w:r>
        <w:rPr>
          <w:rFonts w:ascii="Calibri" w:hAnsi="Calibri"/>
          <w:shd w:fill="FFFF00" w:val="clear"/>
        </w:rPr>
      </w:r>
    </w:p>
    <w:p>
      <w:pPr>
        <w:pStyle w:val="Normal"/>
        <w:numPr>
          <w:ilvl w:val="1"/>
          <w:numId w:val="1"/>
        </w:numPr>
        <w:ind w:left="0" w:hanging="0"/>
        <w:jc w:val="both"/>
        <w:rPr>
          <w:rFonts w:ascii="Calibri" w:hAnsi="Calibri"/>
        </w:rPr>
      </w:pPr>
      <w:commentRangeStart w:id="6"/>
      <w:r>
        <w:rPr>
          <w:rFonts w:cs="Calibri" w:ascii="Calibri" w:hAnsi="Calibri"/>
          <w:color w:val="C9211E"/>
          <w:shd w:fill="FFFF00" w:val="clear"/>
        </w:rPr>
        <w:t>Justificar o para quê é preciso. (Ex. O material de expediente será utilizado por todos os setores do Conselho na concepção dos processos, na busca do cumprimento da sua missão institucional.).</w:t>
      </w:r>
      <w:commentRangeEnd w:id="6"/>
      <w:r>
        <w:commentReference w:id="6"/>
      </w:r>
      <w:r>
        <w:rPr>
          <w:rFonts w:cs="Calibri" w:ascii="Calibri" w:hAnsi="Calibri"/>
          <w:color w:val="C9211E"/>
          <w:shd w:fill="FFFF00" w:val="clear"/>
        </w:rPr>
      </w:r>
    </w:p>
    <w:p>
      <w:pPr>
        <w:pStyle w:val="Normal"/>
        <w:ind w:left="794" w:hanging="0"/>
        <w:jc w:val="both"/>
        <w:rPr>
          <w:rFonts w:ascii="Calibri" w:hAnsi="Calibri"/>
          <w:highlight w:val="none"/>
          <w:shd w:fill="FFFF00" w:val="clear"/>
        </w:rPr>
      </w:pPr>
      <w:r>
        <w:rPr>
          <w:rFonts w:ascii="Calibri" w:hAnsi="Calibri"/>
          <w:shd w:fill="FFFF00" w:val="clear"/>
        </w:rPr>
      </w:r>
    </w:p>
    <w:p>
      <w:pPr>
        <w:pStyle w:val="Normal"/>
        <w:numPr>
          <w:ilvl w:val="1"/>
          <w:numId w:val="1"/>
        </w:numPr>
        <w:ind w:left="0" w:hanging="0"/>
        <w:jc w:val="both"/>
        <w:rPr>
          <w:rFonts w:ascii="Calibri" w:hAnsi="Calibri"/>
        </w:rPr>
      </w:pPr>
      <w:commentRangeStart w:id="7"/>
      <w:r>
        <w:rPr>
          <w:rFonts w:ascii="Calibri" w:hAnsi="Calibri"/>
          <w:color w:val="FF4000"/>
          <w:shd w:fill="FFFF00" w:val="clear"/>
        </w:rPr>
        <w:t>Justificar a consequência da não aquisição. (Ex. A não aquisição dos materiais poderá acarretar o atraso no atendimento das demandas, causando danos ao erário.).</w:t>
      </w:r>
      <w:commentRangeEnd w:id="7"/>
      <w:r>
        <w:commentReference w:id="7"/>
      </w:r>
      <w:r>
        <w:rPr>
          <w:rFonts w:ascii="Calibri" w:hAnsi="Calibri"/>
          <w:color w:val="FF4000"/>
          <w:shd w:fill="FFFF00" w:val="clear"/>
        </w:rPr>
      </w:r>
    </w:p>
    <w:p>
      <w:pPr>
        <w:pStyle w:val="Normal"/>
        <w:widowControl w:val="false"/>
        <w:jc w:val="both"/>
        <w:rPr>
          <w:rFonts w:ascii="Calibri" w:hAnsi="Calibri" w:cs="Calibri"/>
          <w:b/>
          <w:b/>
        </w:rPr>
      </w:pPr>
      <w:r>
        <w:rPr>
          <w:rFonts w:cs="Calibri" w:ascii="Calibri" w:hAnsi="Calibri"/>
          <w:b/>
        </w:rPr>
      </w:r>
    </w:p>
    <w:p>
      <w:pPr>
        <w:pStyle w:val="Normal"/>
        <w:widowControl w:val="false"/>
        <w:numPr>
          <w:ilvl w:val="1"/>
          <w:numId w:val="1"/>
        </w:numPr>
        <w:ind w:left="0" w:hanging="0"/>
        <w:jc w:val="both"/>
        <w:rPr>
          <w:rFonts w:ascii="Calibri" w:hAnsi="Calibri"/>
        </w:rPr>
      </w:pPr>
      <w:commentRangeStart w:id="8"/>
      <w:r>
        <w:rPr>
          <w:rFonts w:eastAsia="SimSun" w:cs="Calibri" w:ascii="Calibri" w:hAnsi="Calibri"/>
          <w:color w:val="00000A"/>
          <w:kern w:val="0"/>
        </w:rPr>
        <w:t>Cumpre salientar que, de acordo com a IN 67/2021, art. 4º, §§ 1º e 2º, faz-se necessário o controle para evitar fracionamento de despesa ou contratação indevida.</w:t>
      </w:r>
    </w:p>
    <w:p>
      <w:pPr>
        <w:pStyle w:val="Normal"/>
        <w:widowControl w:val="false"/>
        <w:jc w:val="both"/>
        <w:rPr>
          <w:rFonts w:ascii="Calibri" w:hAnsi="Calibri"/>
        </w:rPr>
      </w:pPr>
      <w:r>
        <w:rPr>
          <w:rFonts w:ascii="Calibri" w:hAnsi="Calibri"/>
        </w:rPr>
      </w:r>
    </w:p>
    <w:p>
      <w:pPr>
        <w:pStyle w:val="Normal"/>
        <w:widowControl w:val="false"/>
        <w:ind w:left="2268" w:hanging="0"/>
        <w:jc w:val="both"/>
        <w:rPr>
          <w:rFonts w:ascii="Calibri" w:hAnsi="Calibri"/>
        </w:rPr>
      </w:pPr>
      <w:r>
        <w:rPr>
          <w:rFonts w:eastAsia="SimSun" w:cs="Calibri" w:ascii="Calibri" w:hAnsi="Calibri"/>
          <w:color w:val="00000A"/>
          <w:kern w:val="0"/>
          <w:sz w:val="22"/>
          <w:szCs w:val="22"/>
        </w:rPr>
        <w:t>“</w:t>
      </w:r>
      <w:r>
        <w:rPr>
          <w:rFonts w:eastAsia="SimSun" w:cs="Calibri" w:ascii="Calibri" w:hAnsi="Calibri"/>
          <w:color w:val="00000A"/>
          <w:kern w:val="0"/>
          <w:sz w:val="22"/>
          <w:szCs w:val="22"/>
        </w:rPr>
        <w:t>Art. 4º Os órgãos e entidades adotarão a dispensa de licitação, na forma eletrônica, nas seguintes hipóteses:</w:t>
      </w:r>
    </w:p>
    <w:p>
      <w:pPr>
        <w:pStyle w:val="Normal"/>
        <w:widowControl w:val="false"/>
        <w:ind w:left="2268" w:hanging="0"/>
        <w:jc w:val="both"/>
        <w:rPr>
          <w:rFonts w:ascii="Calibri" w:hAnsi="Calibri"/>
        </w:rPr>
      </w:pPr>
      <w:r>
        <w:rPr>
          <w:rFonts w:eastAsia="SimSun" w:cs="Calibri" w:ascii="Calibri" w:hAnsi="Calibri"/>
          <w:color w:val="00000A"/>
          <w:kern w:val="0"/>
          <w:sz w:val="22"/>
          <w:szCs w:val="22"/>
        </w:rPr>
        <w:t xml:space="preserve">II – </w:t>
      </w:r>
      <w:r>
        <w:rPr>
          <w:rFonts w:eastAsia="SimSun" w:cs="Calibri" w:ascii="Calibri" w:hAnsi="Calibri"/>
          <w:b/>
          <w:bCs/>
          <w:color w:val="00000A"/>
          <w:kern w:val="0"/>
          <w:sz w:val="22"/>
          <w:szCs w:val="22"/>
        </w:rPr>
        <w:t>contratação de bens e serviços, no limite do disposto no inciso II do caput do art. 75 da Lei nº 14.133, de 2021</w:t>
      </w:r>
      <w:r>
        <w:rPr>
          <w:rFonts w:eastAsia="SimSun" w:cs="Calibri" w:ascii="Calibri" w:hAnsi="Calibri"/>
          <w:color w:val="00000A"/>
          <w:kern w:val="0"/>
          <w:sz w:val="22"/>
          <w:szCs w:val="22"/>
        </w:rPr>
        <w:t>;</w:t>
      </w:r>
    </w:p>
    <w:p>
      <w:pPr>
        <w:pStyle w:val="Normal"/>
        <w:widowControl w:val="false"/>
        <w:ind w:left="2268" w:hanging="0"/>
        <w:jc w:val="both"/>
        <w:rPr>
          <w:rFonts w:ascii="Calibri" w:hAnsi="Calibri"/>
        </w:rPr>
      </w:pPr>
      <w:r>
        <w:rPr>
          <w:rFonts w:eastAsia="SimSun" w:cs="Calibri" w:ascii="Calibri" w:hAnsi="Calibri"/>
          <w:color w:val="00000A"/>
          <w:kern w:val="0"/>
          <w:sz w:val="22"/>
          <w:szCs w:val="22"/>
        </w:rPr>
        <w:t xml:space="preserve">§ 1º </w:t>
      </w:r>
      <w:r>
        <w:rPr>
          <w:rFonts w:eastAsia="SimSun" w:cs="Calibri" w:ascii="Calibri" w:hAnsi="Calibri"/>
          <w:b/>
          <w:bCs/>
          <w:color w:val="00000A"/>
          <w:kern w:val="0"/>
          <w:sz w:val="22"/>
          <w:szCs w:val="22"/>
        </w:rPr>
        <w:t>Para fins de aferição dos valores que atendam aos limites referidos</w:t>
      </w:r>
      <w:r>
        <w:rPr>
          <w:rFonts w:eastAsia="SimSun" w:cs="Calibri" w:ascii="Calibri" w:hAnsi="Calibri"/>
          <w:color w:val="00000A"/>
          <w:kern w:val="0"/>
          <w:sz w:val="22"/>
          <w:szCs w:val="22"/>
        </w:rPr>
        <w:t xml:space="preserve"> nos incisos I e II do caput,</w:t>
      </w:r>
      <w:r>
        <w:rPr>
          <w:rFonts w:eastAsia="SimSun" w:cs="Calibri" w:ascii="Calibri" w:hAnsi="Calibri"/>
          <w:b/>
          <w:bCs/>
          <w:color w:val="00000A"/>
          <w:kern w:val="0"/>
          <w:sz w:val="22"/>
          <w:szCs w:val="22"/>
        </w:rPr>
        <w:t xml:space="preserve"> deverão ser observados:</w:t>
      </w:r>
    </w:p>
    <w:p>
      <w:pPr>
        <w:pStyle w:val="Normal"/>
        <w:widowControl w:val="false"/>
        <w:ind w:left="2268" w:hanging="0"/>
        <w:jc w:val="both"/>
        <w:rPr>
          <w:rFonts w:ascii="Calibri" w:hAnsi="Calibri"/>
        </w:rPr>
      </w:pPr>
      <w:r>
        <w:rPr>
          <w:rFonts w:eastAsia="SimSun" w:cs="Calibri" w:ascii="Calibri" w:hAnsi="Calibri"/>
          <w:color w:val="00000A"/>
          <w:kern w:val="0"/>
          <w:sz w:val="22"/>
          <w:szCs w:val="22"/>
        </w:rPr>
        <w:t xml:space="preserve">I – </w:t>
      </w:r>
      <w:r>
        <w:rPr>
          <w:rFonts w:eastAsia="SimSun" w:cs="Calibri" w:ascii="Calibri" w:hAnsi="Calibri"/>
          <w:b/>
          <w:bCs/>
          <w:color w:val="00000A"/>
          <w:kern w:val="0"/>
          <w:sz w:val="22"/>
          <w:szCs w:val="22"/>
        </w:rPr>
        <w:t>o somatório despendido no exercício financeiro</w:t>
      </w:r>
      <w:r>
        <w:rPr>
          <w:rFonts w:eastAsia="SimSun" w:cs="Calibri" w:ascii="Calibri" w:hAnsi="Calibri"/>
          <w:color w:val="00000A"/>
          <w:kern w:val="0"/>
          <w:sz w:val="22"/>
          <w:szCs w:val="22"/>
        </w:rPr>
        <w:t xml:space="preserve"> pela respectiva unidade gestora; e</w:t>
      </w:r>
    </w:p>
    <w:p>
      <w:pPr>
        <w:pStyle w:val="Normal"/>
        <w:widowControl w:val="false"/>
        <w:ind w:left="2268" w:hanging="0"/>
        <w:jc w:val="both"/>
        <w:rPr>
          <w:rFonts w:ascii="Calibri" w:hAnsi="Calibri"/>
        </w:rPr>
      </w:pPr>
      <w:r>
        <w:rPr>
          <w:rFonts w:eastAsia="SimSun" w:cs="Calibri" w:ascii="Calibri" w:hAnsi="Calibri"/>
          <w:color w:val="00000A"/>
          <w:kern w:val="0"/>
          <w:sz w:val="22"/>
          <w:szCs w:val="22"/>
        </w:rPr>
        <w:t xml:space="preserve">II – </w:t>
      </w:r>
      <w:r>
        <w:rPr>
          <w:rFonts w:eastAsia="SimSun" w:cs="Calibri" w:ascii="Calibri" w:hAnsi="Calibri"/>
          <w:b/>
          <w:bCs/>
          <w:color w:val="00000A"/>
          <w:kern w:val="0"/>
          <w:sz w:val="22"/>
          <w:szCs w:val="22"/>
        </w:rPr>
        <w:t>o somatório da despesa realizada com objetos de mesma natureza, entendidos como tais aqueles relativos a contratações no mesmo ramo de atividade.</w:t>
      </w:r>
    </w:p>
    <w:p>
      <w:pPr>
        <w:pStyle w:val="Normal"/>
        <w:widowControl w:val="false"/>
        <w:ind w:left="2268" w:hanging="0"/>
        <w:jc w:val="both"/>
        <w:rPr>
          <w:rFonts w:ascii="Calibri" w:hAnsi="Calibri"/>
        </w:rPr>
      </w:pPr>
      <w:r>
        <w:rPr>
          <w:rFonts w:eastAsia="SimSun" w:cs="Calibri" w:ascii="Calibri" w:hAnsi="Calibri"/>
          <w:b/>
          <w:bCs/>
          <w:color w:val="00000A"/>
          <w:kern w:val="0"/>
          <w:sz w:val="22"/>
          <w:szCs w:val="22"/>
        </w:rPr>
        <w:t xml:space="preserve">§ 2º Considera-se ramo de atividade a linha de fornecimento registrada pelo fornecedor quando do seu cadastramento no Sistema de Cadastramento Unificado de Fornecedores (Sicaf), vinculada: (Redação dada pela IN Seges/MGI n.º 8 de 2023). </w:t>
      </w:r>
    </w:p>
    <w:p>
      <w:pPr>
        <w:pStyle w:val="Normal"/>
        <w:widowControl w:val="false"/>
        <w:ind w:left="2268" w:hanging="0"/>
        <w:jc w:val="both"/>
        <w:rPr>
          <w:rFonts w:ascii="Calibri" w:hAnsi="Calibri"/>
        </w:rPr>
      </w:pPr>
      <w:r>
        <w:rPr>
          <w:rFonts w:eastAsia="SimSun" w:cs="Calibri" w:ascii="Calibri" w:hAnsi="Calibri"/>
          <w:b/>
          <w:bCs/>
          <w:color w:val="00000A"/>
          <w:kern w:val="0"/>
          <w:sz w:val="22"/>
          <w:szCs w:val="22"/>
        </w:rPr>
        <w:t>I – à classe de materiais, utilizando o Padrão Descritivo de Materiais (PDM) do Sistema de Catalogação de Material do Governo federal; ou</w:t>
      </w:r>
    </w:p>
    <w:p>
      <w:pPr>
        <w:pStyle w:val="Normal"/>
        <w:widowControl w:val="false"/>
        <w:ind w:left="2268" w:hanging="0"/>
        <w:jc w:val="both"/>
        <w:rPr>
          <w:rFonts w:ascii="Calibri" w:hAnsi="Calibri"/>
        </w:rPr>
      </w:pPr>
      <w:r>
        <w:rPr>
          <w:rFonts w:ascii="Calibri" w:hAnsi="Calibri"/>
        </w:rPr>
      </w:r>
    </w:p>
    <w:p>
      <w:pPr>
        <w:pStyle w:val="Normal"/>
        <w:widowControl w:val="false"/>
        <w:ind w:left="2268" w:hanging="0"/>
        <w:jc w:val="both"/>
        <w:rPr>
          <w:rFonts w:ascii="Calibri" w:hAnsi="Calibri"/>
        </w:rPr>
      </w:pPr>
      <w:r>
        <w:rPr>
          <w:rFonts w:eastAsia="SimSun" w:cs="Calibri" w:ascii="Calibri" w:hAnsi="Calibri"/>
          <w:b/>
          <w:bCs/>
          <w:color w:val="00000A"/>
          <w:kern w:val="0"/>
          <w:sz w:val="22"/>
          <w:szCs w:val="22"/>
        </w:rPr>
        <w:t>II – à descrição dos serviços ou das obras, constante do Sistema de Catalogação de Serviços ou de Obras do Governo federal." (NR) (grifo nosso)</w:t>
      </w:r>
      <w:commentRangeEnd w:id="8"/>
      <w:r>
        <w:commentReference w:id="8"/>
      </w:r>
      <w:r>
        <w:rPr>
          <w:rFonts w:eastAsia="SimSun" w:cs="Calibri" w:ascii="Calibri" w:hAnsi="Calibri"/>
          <w:b/>
          <w:bCs/>
          <w:color w:val="00000A"/>
          <w:kern w:val="0"/>
          <w:sz w:val="22"/>
          <w:szCs w:val="22"/>
        </w:rPr>
      </w:r>
    </w:p>
    <w:p>
      <w:pPr>
        <w:pStyle w:val="Normal"/>
        <w:widowControl w:val="false"/>
        <w:jc w:val="both"/>
        <w:rPr>
          <w:rFonts w:ascii="Calibri" w:hAnsi="Calibri"/>
        </w:rPr>
      </w:pPr>
      <w:r>
        <w:rPr>
          <w:rFonts w:ascii="Calibri" w:hAnsi="Calibri"/>
        </w:rPr>
      </w:r>
    </w:p>
    <w:p>
      <w:pPr>
        <w:pStyle w:val="Normal"/>
        <w:widowControl w:val="false"/>
        <w:numPr>
          <w:ilvl w:val="1"/>
          <w:numId w:val="1"/>
        </w:numPr>
        <w:ind w:left="0" w:hanging="0"/>
        <w:jc w:val="both"/>
        <w:rPr>
          <w:rFonts w:ascii="Calibri" w:hAnsi="Calibri"/>
        </w:rPr>
      </w:pPr>
      <w:r>
        <w:rPr>
          <w:rFonts w:eastAsia="SimSun" w:cs="Calibri" w:ascii="Calibri" w:hAnsi="Calibri"/>
          <w:color w:val="00000A"/>
          <w:kern w:val="0"/>
          <w:sz w:val="22"/>
          <w:szCs w:val="22"/>
        </w:rPr>
        <w:t>Consideramos o Sistema de Catalogação de Serviço do Governo Federal conforme tabela abaixo:</w:t>
      </w:r>
    </w:p>
    <w:p>
      <w:pPr>
        <w:pStyle w:val="Normal"/>
        <w:widowControl w:val="false"/>
        <w:jc w:val="both"/>
        <w:rPr>
          <w:rFonts w:ascii="Calibri" w:hAnsi="Calibri" w:cs="Calibri"/>
          <w:color w:val="00000A"/>
        </w:rPr>
      </w:pPr>
      <w:r>
        <w:rPr>
          <w:rFonts w:cs="Calibri" w:ascii="Calibri" w:hAnsi="Calibri"/>
          <w:color w:val="00000A"/>
        </w:rPr>
      </w:r>
    </w:p>
    <w:tbl>
      <w:tblPr>
        <w:tblW w:w="9752"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851"/>
        <w:gridCol w:w="1272"/>
        <w:gridCol w:w="7629"/>
      </w:tblGrid>
      <w:tr>
        <w:trPr/>
        <w:tc>
          <w:tcPr>
            <w:tcW w:w="851"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commentRangeStart w:id="9"/>
            <w:r>
              <w:rPr>
                <w:rFonts w:cs="Calibri" w:ascii="Calibri" w:hAnsi="Calibri"/>
                <w:b/>
                <w:bCs/>
                <w:color w:val="FFFFFF"/>
                <w:sz w:val="20"/>
                <w:szCs w:val="20"/>
              </w:rPr>
              <w:t>ITEM</w:t>
            </w:r>
          </w:p>
        </w:tc>
        <w:tc>
          <w:tcPr>
            <w:tcW w:w="1272"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cs="Calibri" w:ascii="Calibri" w:hAnsi="Calibri"/>
                <w:b/>
                <w:bCs/>
                <w:color w:val="FFFFFF"/>
                <w:sz w:val="20"/>
                <w:szCs w:val="20"/>
              </w:rPr>
              <w:t>PDM</w:t>
            </w:r>
          </w:p>
        </w:tc>
        <w:tc>
          <w:tcPr>
            <w:tcW w:w="7629"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rPr>
            </w:pPr>
            <w:r>
              <w:rPr>
                <w:rFonts w:cs="Calibri" w:ascii="Calibri" w:hAnsi="Calibri"/>
                <w:b/>
                <w:bCs/>
                <w:color w:val="FFFFFF"/>
                <w:sz w:val="20"/>
                <w:szCs w:val="20"/>
              </w:rPr>
              <w:t>DESCRIÇÃO</w:t>
            </w:r>
          </w:p>
        </w:tc>
      </w:tr>
      <w:tr>
        <w:trPr/>
        <w:tc>
          <w:tcPr>
            <w:tcW w:w="851" w:type="dxa"/>
            <w:tcBorders>
              <w:left w:val="single" w:sz="2" w:space="0" w:color="000001"/>
              <w:bottom w:val="single" w:sz="2" w:space="0" w:color="000001"/>
            </w:tcBorders>
            <w:vAlign w:val="center"/>
          </w:tcPr>
          <w:p>
            <w:pPr>
              <w:pStyle w:val="Contedodatabela"/>
              <w:widowControl w:val="false"/>
              <w:jc w:val="center"/>
              <w:rPr>
                <w:rFonts w:ascii="Calibri" w:hAnsi="Calibri"/>
              </w:rPr>
            </w:pPr>
            <w:r>
              <w:rPr>
                <w:rFonts w:cs="Calibri" w:ascii="Calibri" w:hAnsi="Calibri" w:asciiTheme="minorHAnsi" w:cstheme="minorHAnsi" w:hAnsiTheme="minorHAnsi"/>
                <w:sz w:val="20"/>
                <w:szCs w:val="20"/>
              </w:rPr>
              <w:t>1</w:t>
            </w:r>
          </w:p>
        </w:tc>
        <w:tc>
          <w:tcPr>
            <w:tcW w:w="1272" w:type="dxa"/>
            <w:tcBorders>
              <w:left w:val="single" w:sz="2" w:space="0" w:color="000001"/>
              <w:bottom w:val="single" w:sz="2" w:space="0" w:color="000001"/>
            </w:tcBorders>
            <w:vAlign w:val="center"/>
          </w:tcPr>
          <w:p>
            <w:pPr>
              <w:pStyle w:val="Contedodatabela"/>
              <w:widowControl w:val="false"/>
              <w:jc w:val="center"/>
              <w:rPr>
                <w:rFonts w:ascii="Calibri" w:hAnsi="Calibri"/>
              </w:rPr>
            </w:pPr>
            <w:r>
              <w:rPr>
                <w:rFonts w:ascii="Calibri" w:hAnsi="Calibri"/>
                <w:sz w:val="20"/>
                <w:szCs w:val="20"/>
              </w:rPr>
              <w:t>99</w:t>
            </w:r>
          </w:p>
        </w:tc>
        <w:tc>
          <w:tcPr>
            <w:tcW w:w="7629" w:type="dxa"/>
            <w:tcBorders>
              <w:left w:val="single" w:sz="2" w:space="0" w:color="000001"/>
              <w:bottom w:val="single" w:sz="2" w:space="0" w:color="000001"/>
              <w:right w:val="single" w:sz="2" w:space="0" w:color="000001"/>
            </w:tcBorders>
            <w:vAlign w:val="center"/>
          </w:tcPr>
          <w:p>
            <w:pPr>
              <w:pStyle w:val="Normal"/>
              <w:widowControl w:val="false"/>
              <w:rPr>
                <w:rFonts w:ascii="Calibri" w:hAnsi="Calibri"/>
              </w:rPr>
            </w:pPr>
            <w:r>
              <w:rPr>
                <w:rFonts w:ascii="Calibri" w:hAnsi="Calibri"/>
                <w:sz w:val="20"/>
                <w:szCs w:val="20"/>
              </w:rPr>
              <w:t>Caneta Esferográfica</w:t>
            </w:r>
            <w:commentRangeEnd w:id="9"/>
            <w:r>
              <w:commentReference w:id="9"/>
            </w:r>
            <w:r>
              <w:rPr>
                <w:rFonts w:ascii="Calibri" w:hAnsi="Calibri"/>
                <w:sz w:val="20"/>
                <w:szCs w:val="20"/>
              </w:rPr>
            </w:r>
          </w:p>
        </w:tc>
      </w:tr>
    </w:tbl>
    <w:p>
      <w:pPr>
        <w:pStyle w:val="Normal"/>
        <w:widowControl w:val="false"/>
        <w:jc w:val="both"/>
        <w:rPr>
          <w:rFonts w:ascii="Calibri" w:hAnsi="Calibri" w:cs="Calibri"/>
          <w:color w:val="FF0000"/>
        </w:rPr>
      </w:pPr>
      <w:r>
        <w:rPr>
          <w:rFonts w:cs="Calibri" w:ascii="Calibri" w:hAnsi="Calibri"/>
          <w:color w:val="FF0000"/>
        </w:rPr>
      </w:r>
    </w:p>
    <w:p>
      <w:pPr>
        <w:pStyle w:val="Normal"/>
        <w:widowControl w:val="false"/>
        <w:numPr>
          <w:ilvl w:val="1"/>
          <w:numId w:val="1"/>
        </w:numPr>
        <w:ind w:left="0" w:hanging="0"/>
        <w:jc w:val="both"/>
        <w:rPr>
          <w:rFonts w:ascii="Calibri" w:hAnsi="Calibri"/>
        </w:rPr>
      </w:pPr>
      <w:r>
        <w:rPr>
          <w:rFonts w:eastAsia="SimSun" w:cs="Calibri" w:ascii="Calibri" w:hAnsi="Calibri"/>
          <w:color w:val="00000A"/>
          <w:kern w:val="0"/>
        </w:rPr>
        <w:t>De acordo com o acima exposto e conforme controle realizado pelo setor de Análise Técnica e Compras, informamos que o valor disponível para aquisições referentes ao PDM informado é o abaixo exposto:</w:t>
      </w:r>
    </w:p>
    <w:p>
      <w:pPr>
        <w:pStyle w:val="Normal"/>
        <w:widowControl w:val="false"/>
        <w:jc w:val="both"/>
        <w:rPr>
          <w:rFonts w:ascii="Calibri" w:hAnsi="Calibri"/>
        </w:rPr>
      </w:pPr>
      <w:r>
        <w:rPr>
          <w:rFonts w:ascii="Calibri" w:hAnsi="Calibri"/>
        </w:rPr>
      </w:r>
    </w:p>
    <w:p>
      <w:pPr>
        <w:pStyle w:val="Normal"/>
        <w:widowControl w:val="false"/>
        <w:jc w:val="both"/>
        <w:rPr>
          <w:rFonts w:ascii="Calibri" w:hAnsi="Calibri"/>
        </w:rPr>
      </w:pPr>
      <w:r>
        <w:rPr/>
        <w:commentReference w:id="10"/>
      </w:r>
      <w:r>
        <w:drawing>
          <wp:anchor behindDoc="0" distT="0" distB="0" distL="0" distR="0" simplePos="0" locked="0" layoutInCell="0" allowOverlap="1" relativeHeight="18">
            <wp:simplePos x="0" y="0"/>
            <wp:positionH relativeFrom="column">
              <wp:align>center</wp:align>
            </wp:positionH>
            <wp:positionV relativeFrom="paragraph">
              <wp:posOffset>635</wp:posOffset>
            </wp:positionV>
            <wp:extent cx="2343150" cy="819150"/>
            <wp:effectExtent l="0" t="0" r="0" b="0"/>
            <wp:wrapSquare wrapText="largest"/>
            <wp:docPr id="1" name="Figura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3" descr=""/>
                    <pic:cNvPicPr>
                      <a:picLocks noChangeAspect="1" noChangeArrowheads="1"/>
                    </pic:cNvPicPr>
                  </pic:nvPicPr>
                  <pic:blipFill>
                    <a:blip r:embed="rId2"/>
                    <a:stretch>
                      <a:fillRect/>
                    </a:stretch>
                  </pic:blipFill>
                  <pic:spPr bwMode="auto">
                    <a:xfrm>
                      <a:off x="0" y="0"/>
                      <a:ext cx="2343150" cy="819150"/>
                    </a:xfrm>
                    <a:prstGeom prst="rect">
                      <a:avLst/>
                    </a:prstGeom>
                  </pic:spPr>
                </pic:pic>
              </a:graphicData>
            </a:graphic>
          </wp:anchor>
        </w:drawing>
      </w:r>
      <w:r>
        <w:rPr/>
        <w:commentReference w:id="11"/>
      </w:r>
    </w:p>
    <w:p>
      <w:pPr>
        <w:pStyle w:val="Normal"/>
        <w:widowControl w:val="false"/>
        <w:jc w:val="both"/>
        <w:rPr>
          <w:rFonts w:ascii="Calibri" w:hAnsi="Calibri"/>
        </w:rPr>
      </w:pPr>
      <w:r>
        <w:rPr>
          <w:rFonts w:ascii="Calibri" w:hAnsi="Calibri"/>
        </w:rPr>
      </w:r>
    </w:p>
    <w:p>
      <w:pPr>
        <w:pStyle w:val="Normal"/>
        <w:widowControl w:val="false"/>
        <w:jc w:val="both"/>
        <w:rPr>
          <w:rFonts w:ascii="Calibri" w:hAnsi="Calibri"/>
        </w:rPr>
      </w:pPr>
      <w:r>
        <w:rPr>
          <w:rFonts w:ascii="Calibri" w:hAnsi="Calibri"/>
        </w:rPr>
      </w:r>
    </w:p>
    <w:p>
      <w:pPr>
        <w:pStyle w:val="Normal"/>
        <w:widowControl w:val="false"/>
        <w:jc w:val="both"/>
        <w:rPr>
          <w:rFonts w:ascii="Calibri" w:hAnsi="Calibri"/>
        </w:rPr>
      </w:pPr>
      <w:r>
        <w:rPr>
          <w:rFonts w:ascii="Calibri" w:hAnsi="Calibri"/>
        </w:rPr>
      </w:r>
    </w:p>
    <w:p>
      <w:pPr>
        <w:pStyle w:val="Normal"/>
        <w:widowControl w:val="false"/>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Área Requisitante:</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A"/>
        </w:rPr>
        <w:t>A necessidade da demanda é oriunda da seguinte área:</w:t>
      </w:r>
    </w:p>
    <w:p>
      <w:pPr>
        <w:pStyle w:val="Normal"/>
        <w:jc w:val="both"/>
        <w:rPr>
          <w:rFonts w:ascii="Calibri" w:hAnsi="Calibri"/>
        </w:rPr>
      </w:pPr>
      <w:r>
        <w:rPr>
          <w:rFonts w:ascii="Calibri" w:hAnsi="Calibri"/>
        </w:rPr>
      </w:r>
    </w:p>
    <w:tbl>
      <w:tblPr>
        <w:tblW w:w="7488" w:type="dxa"/>
        <w:jc w:val="center"/>
        <w:tblInd w:w="0" w:type="dxa"/>
        <w:tblLayout w:type="fixed"/>
        <w:tblCellMar>
          <w:top w:w="55" w:type="dxa"/>
          <w:left w:w="55" w:type="dxa"/>
          <w:bottom w:w="55" w:type="dxa"/>
          <w:right w:w="55" w:type="dxa"/>
        </w:tblCellMar>
        <w:tblLook w:firstRow="0" w:noVBand="0" w:lastRow="0" w:firstColumn="0" w:lastColumn="0" w:noHBand="0" w:val="0000"/>
      </w:tblPr>
      <w:tblGrid>
        <w:gridCol w:w="3401"/>
        <w:gridCol w:w="4086"/>
      </w:tblGrid>
      <w:tr>
        <w:trPr/>
        <w:tc>
          <w:tcPr>
            <w:tcW w:w="3401" w:type="dxa"/>
            <w:tcBorders>
              <w:top w:val="single" w:sz="2" w:space="0" w:color="000000"/>
              <w:left w:val="single" w:sz="2" w:space="0" w:color="000000"/>
              <w:bottom w:val="single" w:sz="2" w:space="0" w:color="000000"/>
            </w:tcBorders>
            <w:shd w:color="auto" w:fill="38AB81" w:val="clear"/>
          </w:tcPr>
          <w:p>
            <w:pPr>
              <w:pStyle w:val="Contedodatabela"/>
              <w:widowControl w:val="false"/>
              <w:jc w:val="center"/>
              <w:rPr>
                <w:rFonts w:ascii="Calibri" w:hAnsi="Calibri"/>
              </w:rPr>
            </w:pPr>
            <w:r>
              <w:rPr>
                <w:rFonts w:cs="Calibri" w:ascii="Calibri" w:hAnsi="Calibri"/>
                <w:b/>
                <w:bCs/>
                <w:color w:val="FFFFFF"/>
                <w:sz w:val="20"/>
                <w:szCs w:val="20"/>
              </w:rPr>
              <w:t>Área</w:t>
            </w:r>
          </w:p>
        </w:tc>
        <w:tc>
          <w:tcPr>
            <w:tcW w:w="4086" w:type="dxa"/>
            <w:tcBorders>
              <w:top w:val="single" w:sz="2" w:space="0" w:color="000000"/>
              <w:left w:val="single" w:sz="2" w:space="0" w:color="000000"/>
              <w:bottom w:val="single" w:sz="2" w:space="0" w:color="000000"/>
              <w:right w:val="single" w:sz="2" w:space="0" w:color="000000"/>
            </w:tcBorders>
            <w:shd w:color="auto" w:fill="38AB81" w:val="clear"/>
          </w:tcPr>
          <w:p>
            <w:pPr>
              <w:pStyle w:val="Contedodatabela"/>
              <w:widowControl w:val="false"/>
              <w:jc w:val="center"/>
              <w:rPr>
                <w:rFonts w:ascii="Calibri" w:hAnsi="Calibri"/>
              </w:rPr>
            </w:pPr>
            <w:r>
              <w:rPr>
                <w:rFonts w:cs="Calibri" w:ascii="Calibri" w:hAnsi="Calibri"/>
                <w:b/>
                <w:bCs/>
                <w:color w:val="FFFFFF"/>
                <w:sz w:val="20"/>
                <w:szCs w:val="20"/>
              </w:rPr>
              <w:t>Responsável</w:t>
            </w:r>
          </w:p>
        </w:tc>
      </w:tr>
      <w:tr>
        <w:trPr/>
        <w:tc>
          <w:tcPr>
            <w:tcW w:w="3401" w:type="dxa"/>
            <w:tcBorders>
              <w:left w:val="single" w:sz="2" w:space="0" w:color="000000"/>
              <w:bottom w:val="single" w:sz="2" w:space="0" w:color="000000"/>
            </w:tcBorders>
          </w:tcPr>
          <w:p>
            <w:pPr>
              <w:pStyle w:val="Contedodatabela"/>
              <w:widowControl w:val="false"/>
              <w:jc w:val="center"/>
              <w:rPr>
                <w:color w:val="C9211E"/>
                <w:szCs w:val="20"/>
              </w:rPr>
            </w:pPr>
            <w:r>
              <w:rPr>
                <w:rFonts w:cs="Calibri" w:ascii="Calibri" w:hAnsi="Calibri"/>
                <w:color w:val="C9211E"/>
                <w:sz w:val="20"/>
                <w:szCs w:val="20"/>
              </w:rPr>
              <w:t>Setor demandante</w:t>
            </w:r>
          </w:p>
        </w:tc>
        <w:tc>
          <w:tcPr>
            <w:tcW w:w="4086" w:type="dxa"/>
            <w:tcBorders>
              <w:left w:val="single" w:sz="2" w:space="0" w:color="000000"/>
              <w:bottom w:val="single" w:sz="2" w:space="0" w:color="000000"/>
              <w:right w:val="single" w:sz="2" w:space="0" w:color="000000"/>
            </w:tcBorders>
          </w:tcPr>
          <w:p>
            <w:pPr>
              <w:pStyle w:val="Contedodatabela"/>
              <w:widowControl w:val="false"/>
              <w:jc w:val="center"/>
              <w:rPr/>
            </w:pPr>
            <w:r>
              <w:rPr>
                <w:rStyle w:val="Strong"/>
                <w:rFonts w:cs="Calibri" w:ascii="Calibri" w:hAnsi="Calibri"/>
                <w:b w:val="false"/>
                <w:bCs w:val="false"/>
                <w:color w:val="C9211E"/>
                <w:sz w:val="20"/>
                <w:szCs w:val="20"/>
              </w:rPr>
              <w:t>Nome do demandante</w:t>
            </w:r>
            <w:r>
              <w:rPr/>
              <w:commentReference w:id="12"/>
            </w:r>
          </w:p>
        </w:tc>
      </w:tr>
    </w:tbl>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Requisitos da contratação: (IN 58/2022 SEGES, art. 9º, inciso II)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0"/>
        </w:rPr>
        <w:t xml:space="preserve">A contratação deverá observar os seguintes requisitos: </w:t>
      </w:r>
    </w:p>
    <w:p>
      <w:pPr>
        <w:pStyle w:val="Normal"/>
        <w:jc w:val="both"/>
        <w:rPr>
          <w:rFonts w:ascii="Calibri" w:hAnsi="Calibri"/>
        </w:rPr>
      </w:pPr>
      <w:r>
        <w:rPr>
          <w:rFonts w:ascii="Calibri" w:hAnsi="Calibri"/>
        </w:rPr>
      </w:r>
    </w:p>
    <w:p>
      <w:pPr>
        <w:pStyle w:val="Normal"/>
        <w:numPr>
          <w:ilvl w:val="2"/>
          <w:numId w:val="1"/>
        </w:numPr>
        <w:ind w:left="397" w:hanging="0"/>
        <w:jc w:val="both"/>
        <w:rPr>
          <w:rFonts w:ascii="Calibri" w:hAnsi="Calibri"/>
        </w:rPr>
      </w:pPr>
      <w:r>
        <w:rPr>
          <w:rFonts w:ascii="Calibri" w:hAnsi="Calibri"/>
        </w:rPr>
        <w:t>A aquisição do objeto deste estudo obedecerá aos critérios de sustentabilidade ambiental contidos no Guia Nacional de Contrações Sustentáveis, no que couber.</w:t>
      </w:r>
    </w:p>
    <w:p>
      <w:pPr>
        <w:pStyle w:val="Normal"/>
        <w:ind w:left="397" w:hanging="0"/>
        <w:jc w:val="both"/>
        <w:rPr>
          <w:rFonts w:ascii="Calibri" w:hAnsi="Calibri"/>
        </w:rPr>
      </w:pPr>
      <w:r>
        <w:rPr>
          <w:rFonts w:ascii="Calibri" w:hAnsi="Calibri"/>
        </w:rPr>
      </w:r>
    </w:p>
    <w:p>
      <w:pPr>
        <w:pStyle w:val="Normal"/>
        <w:numPr>
          <w:ilvl w:val="2"/>
          <w:numId w:val="1"/>
        </w:numPr>
        <w:ind w:left="397" w:hanging="0"/>
        <w:jc w:val="both"/>
        <w:rPr>
          <w:rFonts w:ascii="Calibri" w:hAnsi="Calibri"/>
        </w:rPr>
      </w:pPr>
      <w:r>
        <w:rPr>
          <w:rFonts w:ascii="Calibri" w:hAnsi="Calibri"/>
        </w:rPr>
        <w:t>Não haverá exigência da garantia da contratação constante dos arts. 96 e seguintes da Lei nº 14.133/21, por se tratar de uma contratação direta de pequeno valor.</w:t>
      </w:r>
    </w:p>
    <w:p>
      <w:pPr>
        <w:pStyle w:val="Normal"/>
        <w:ind w:left="397" w:hanging="0"/>
        <w:jc w:val="both"/>
        <w:rPr>
          <w:rFonts w:ascii="Calibri" w:hAnsi="Calibri"/>
        </w:rPr>
      </w:pPr>
      <w:r>
        <w:rPr>
          <w:rFonts w:ascii="Calibri" w:hAnsi="Calibri"/>
        </w:rPr>
      </w:r>
    </w:p>
    <w:p>
      <w:pPr>
        <w:pStyle w:val="Normal"/>
        <w:numPr>
          <w:ilvl w:val="2"/>
          <w:numId w:val="1"/>
        </w:numPr>
        <w:ind w:left="397" w:hanging="0"/>
        <w:jc w:val="both"/>
        <w:rPr>
          <w:rFonts w:ascii="Calibri" w:hAnsi="Calibri"/>
        </w:rPr>
      </w:pPr>
      <w:r>
        <w:rPr>
          <w:rFonts w:ascii="Calibri" w:hAnsi="Calibri"/>
        </w:rPr>
        <w:t>Não será admitida a subcontratação do objeto contratual.</w:t>
      </w:r>
    </w:p>
    <w:p>
      <w:pPr>
        <w:pStyle w:val="Normal"/>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Levantamento de mercado: (IN 58/2022 SEGES, art. 9º, inciso III)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0"/>
        </w:rPr>
        <w:t>Em levantamento de mercado realizado, houve a prospecção das seguintes alternativas para o atendimento da demanda, conforme IN 58/2022 SEGES, art. 9º, inciso III, alínea “a”:</w:t>
      </w:r>
    </w:p>
    <w:p>
      <w:pPr>
        <w:pStyle w:val="Normal"/>
        <w:jc w:val="both"/>
        <w:rPr>
          <w:rFonts w:ascii="Calibri" w:hAnsi="Calibri"/>
          <w:color w:val="C9211E"/>
        </w:rPr>
      </w:pPr>
      <w:r>
        <w:rPr>
          <w:rFonts w:ascii="Calibri" w:hAnsi="Calibri"/>
          <w:color w:val="C9211E"/>
        </w:rPr>
      </w:r>
    </w:p>
    <w:tbl>
      <w:tblPr>
        <w:tblW w:w="9130"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1595"/>
        <w:gridCol w:w="1185"/>
        <w:gridCol w:w="4135"/>
        <w:gridCol w:w="450"/>
        <w:gridCol w:w="630"/>
        <w:gridCol w:w="389"/>
        <w:gridCol w:w="746"/>
      </w:tblGrid>
      <w:tr>
        <w:trPr/>
        <w:tc>
          <w:tcPr>
            <w:tcW w:w="1595" w:type="dxa"/>
            <w:vMerge w:val="restart"/>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rFonts w:ascii="Calibri" w:hAnsi="Calibri"/>
              </w:rPr>
            </w:pPr>
            <w:r>
              <w:rPr>
                <w:rFonts w:cs="Calibri" w:ascii="Calibri" w:hAnsi="Calibri"/>
                <w:b/>
                <w:bCs/>
                <w:color w:val="FFFFFF"/>
                <w:sz w:val="20"/>
                <w:szCs w:val="20"/>
              </w:rPr>
              <w:t>Alternativa 1:</w:t>
            </w:r>
          </w:p>
          <w:p>
            <w:pPr>
              <w:pStyle w:val="Contedodatabela"/>
              <w:widowControl w:val="false"/>
              <w:jc w:val="center"/>
              <w:rPr>
                <w:rFonts w:ascii="Calibri" w:hAnsi="Calibri"/>
              </w:rPr>
            </w:pPr>
            <w:r>
              <w:rPr>
                <w:rFonts w:cs="Calibri" w:ascii="Calibri" w:hAnsi="Calibri"/>
                <w:b/>
                <w:bCs/>
                <w:color w:val="FFFFFF"/>
                <w:sz w:val="20"/>
                <w:szCs w:val="20"/>
              </w:rPr>
              <w:t>Adesão a Ata de Registro de Preços</w:t>
            </w:r>
          </w:p>
        </w:tc>
        <w:tc>
          <w:tcPr>
            <w:tcW w:w="1185" w:type="dxa"/>
            <w:tcBorders>
              <w:top w:val="single" w:sz="2" w:space="0" w:color="000000"/>
              <w:left w:val="single" w:sz="2" w:space="0" w:color="000000"/>
              <w:bottom w:val="single" w:sz="2" w:space="0" w:color="000000"/>
              <w:right w:val="single" w:sz="2" w:space="0" w:color="000000"/>
            </w:tcBorders>
            <w:shd w:color="auto" w:fill="38AB81" w:val="clear"/>
            <w:vAlign w:val="center"/>
          </w:tcPr>
          <w:p>
            <w:pPr>
              <w:pStyle w:val="Contedodatabela"/>
              <w:widowControl w:val="false"/>
              <w:jc w:val="both"/>
              <w:rPr>
                <w:rFonts w:ascii="Calibri" w:hAnsi="Calibri"/>
              </w:rPr>
            </w:pPr>
            <w:r>
              <w:rPr>
                <w:rFonts w:cs="Calibri" w:ascii="Calibri" w:hAnsi="Calibri"/>
                <w:b/>
                <w:bCs/>
                <w:color w:val="FFFFFF"/>
                <w:sz w:val="20"/>
                <w:szCs w:val="20"/>
              </w:rPr>
              <w:t>Nome:</w:t>
            </w:r>
          </w:p>
        </w:tc>
        <w:tc>
          <w:tcPr>
            <w:tcW w:w="6350" w:type="dxa"/>
            <w:gridSpan w:val="5"/>
            <w:tcBorders>
              <w:top w:val="single" w:sz="2" w:space="0" w:color="000000"/>
              <w:left w:val="single" w:sz="2" w:space="0" w:color="000000"/>
              <w:bottom w:val="single" w:sz="2" w:space="0" w:color="000000"/>
              <w:right w:val="single" w:sz="2" w:space="0" w:color="000000"/>
            </w:tcBorders>
            <w:vAlign w:val="center"/>
          </w:tcPr>
          <w:p>
            <w:pPr>
              <w:pStyle w:val="Contedodatabela"/>
              <w:widowControl w:val="false"/>
              <w:jc w:val="both"/>
              <w:rPr>
                <w:color w:val="C9211E"/>
              </w:rPr>
            </w:pPr>
            <w:commentRangeStart w:id="13"/>
            <w:r>
              <w:rPr>
                <w:rFonts w:cs="Calibri" w:ascii="Calibri" w:hAnsi="Calibri"/>
                <w:color w:val="C9211E"/>
                <w:sz w:val="20"/>
                <w:szCs w:val="20"/>
              </w:rPr>
              <w:t>Descrição do objeto</w:t>
            </w:r>
            <w:commentRangeEnd w:id="13"/>
            <w:r>
              <w:commentReference w:id="13"/>
            </w:r>
            <w:r>
              <w:rPr>
                <w:rFonts w:cs="Calibri" w:ascii="Calibri" w:hAnsi="Calibri"/>
                <w:color w:val="C9211E"/>
                <w:sz w:val="20"/>
                <w:szCs w:val="20"/>
              </w:rPr>
            </w:r>
          </w:p>
        </w:tc>
      </w:tr>
      <w:tr>
        <w:trPr/>
        <w:tc>
          <w:tcPr>
            <w:tcW w:w="1595" w:type="dxa"/>
            <w:vMerge w:val="continue"/>
            <w:tcBorders>
              <w:top w:val="single" w:sz="2" w:space="0" w:color="000000"/>
              <w:left w:val="single" w:sz="2" w:space="0" w:color="000000"/>
              <w:bottom w:val="single" w:sz="2" w:space="0" w:color="000000"/>
            </w:tcBorders>
            <w:shd w:color="auto" w:fill="38AB81" w:val="clear"/>
            <w:vAlign w:val="center"/>
          </w:tcPr>
          <w:p>
            <w:pPr>
              <w:pStyle w:val="Normal"/>
              <w:widowControl w:val="false"/>
              <w:snapToGrid w:val="false"/>
              <w:rPr>
                <w:rFonts w:ascii="Calibri" w:hAnsi="Calibri"/>
                <w:sz w:val="20"/>
                <w:szCs w:val="20"/>
              </w:rPr>
            </w:pPr>
            <w:r>
              <w:rPr>
                <w:rFonts w:ascii="Calibri" w:hAnsi="Calibri"/>
                <w:sz w:val="20"/>
                <w:szCs w:val="20"/>
              </w:rPr>
            </w:r>
          </w:p>
        </w:tc>
        <w:tc>
          <w:tcPr>
            <w:tcW w:w="1185" w:type="dxa"/>
            <w:tcBorders>
              <w:left w:val="single" w:sz="2" w:space="0" w:color="000000"/>
              <w:bottom w:val="single" w:sz="2" w:space="0" w:color="000000"/>
              <w:right w:val="single" w:sz="2" w:space="0" w:color="000000"/>
            </w:tcBorders>
            <w:shd w:color="auto" w:fill="38AB81" w:val="clear"/>
            <w:vAlign w:val="center"/>
          </w:tcPr>
          <w:p>
            <w:pPr>
              <w:pStyle w:val="Contedodatabela"/>
              <w:widowControl w:val="false"/>
              <w:jc w:val="both"/>
              <w:rPr>
                <w:rFonts w:ascii="Calibri" w:hAnsi="Calibri"/>
              </w:rPr>
            </w:pPr>
            <w:r>
              <w:rPr>
                <w:rFonts w:cs="Calibri" w:ascii="Calibri" w:hAnsi="Calibri"/>
                <w:b/>
                <w:bCs/>
                <w:color w:val="FFFFFF"/>
                <w:sz w:val="20"/>
                <w:szCs w:val="20"/>
              </w:rPr>
              <w:t>Descrição:</w:t>
            </w:r>
          </w:p>
        </w:tc>
        <w:tc>
          <w:tcPr>
            <w:tcW w:w="6350" w:type="dxa"/>
            <w:gridSpan w:val="5"/>
            <w:tcBorders>
              <w:left w:val="single" w:sz="2" w:space="0" w:color="000000"/>
              <w:bottom w:val="single" w:sz="2" w:space="0" w:color="000000"/>
              <w:right w:val="single" w:sz="2" w:space="0" w:color="000000"/>
            </w:tcBorders>
            <w:vAlign w:val="center"/>
          </w:tcPr>
          <w:p>
            <w:pPr>
              <w:pStyle w:val="Contedodatabela"/>
              <w:widowControl w:val="false"/>
              <w:jc w:val="both"/>
              <w:rPr>
                <w:rFonts w:ascii="Calibri" w:hAnsi="Calibri"/>
              </w:rPr>
            </w:pPr>
            <w:r>
              <w:rPr>
                <w:rFonts w:cs="Calibri" w:ascii="Calibri" w:hAnsi="Calibri"/>
                <w:sz w:val="20"/>
                <w:szCs w:val="20"/>
              </w:rPr>
              <w:t>A descrição da solução a ser adquirida encontra-se especificada no subitem 7.1 deste ETP.</w:t>
            </w:r>
          </w:p>
        </w:tc>
      </w:tr>
      <w:tr>
        <w:trPr/>
        <w:tc>
          <w:tcPr>
            <w:tcW w:w="6915" w:type="dxa"/>
            <w:gridSpan w:val="3"/>
            <w:tcBorders>
              <w:left w:val="single" w:sz="2" w:space="0" w:color="000000"/>
              <w:bottom w:val="single" w:sz="2" w:space="0" w:color="000000"/>
            </w:tcBorders>
            <w:shd w:color="auto" w:fill="38AB81" w:val="clear"/>
            <w:vAlign w:val="center"/>
          </w:tcPr>
          <w:p>
            <w:pPr>
              <w:pStyle w:val="Contedodatabela"/>
              <w:widowControl w:val="false"/>
              <w:jc w:val="center"/>
              <w:rPr>
                <w:rFonts w:ascii="Calibri" w:hAnsi="Calibri"/>
              </w:rPr>
            </w:pPr>
            <w:r>
              <w:rPr>
                <w:rFonts w:eastAsia="SimSun;宋体" w:cs="Calibri" w:ascii="Calibri" w:hAnsi="Calibri"/>
                <w:b/>
                <w:bCs/>
                <w:color w:val="FFFFFF"/>
                <w:sz w:val="20"/>
                <w:szCs w:val="20"/>
              </w:rPr>
              <w:t>Existe contratação igual ou similar realizada por outros órgãos e entidades?</w:t>
            </w:r>
          </w:p>
        </w:tc>
        <w:tc>
          <w:tcPr>
            <w:tcW w:w="450" w:type="dxa"/>
            <w:tcBorders>
              <w:left w:val="single" w:sz="2" w:space="0" w:color="000000"/>
              <w:bottom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x</w:t>
            </w:r>
          </w:p>
        </w:tc>
        <w:tc>
          <w:tcPr>
            <w:tcW w:w="630" w:type="dxa"/>
            <w:tcBorders>
              <w:left w:val="single" w:sz="2" w:space="0" w:color="000000"/>
              <w:bottom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Sim</w:t>
            </w:r>
          </w:p>
        </w:tc>
        <w:tc>
          <w:tcPr>
            <w:tcW w:w="389" w:type="dxa"/>
            <w:tcBorders>
              <w:left w:val="single" w:sz="2" w:space="0" w:color="000000"/>
              <w:bottom w:val="single" w:sz="2" w:space="0" w:color="000000"/>
            </w:tcBorders>
            <w:vAlign w:val="center"/>
          </w:tcPr>
          <w:p>
            <w:pPr>
              <w:pStyle w:val="Contedodatabela"/>
              <w:widowControl w:val="false"/>
              <w:snapToGrid w:val="false"/>
              <w:jc w:val="center"/>
              <w:rPr>
                <w:rFonts w:ascii="Calibri" w:hAnsi="Calibri" w:cs="Calibri"/>
                <w:sz w:val="20"/>
                <w:szCs w:val="20"/>
              </w:rPr>
            </w:pPr>
            <w:r>
              <w:rPr>
                <w:rFonts w:cs="Calibri" w:ascii="Calibri" w:hAnsi="Calibri"/>
                <w:sz w:val="20"/>
                <w:szCs w:val="20"/>
              </w:rPr>
            </w:r>
          </w:p>
        </w:tc>
        <w:tc>
          <w:tcPr>
            <w:tcW w:w="746" w:type="dxa"/>
            <w:tcBorders>
              <w:left w:val="single" w:sz="2" w:space="0" w:color="000000"/>
              <w:bottom w:val="single" w:sz="2" w:space="0" w:color="000000"/>
              <w:right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Não</w:t>
            </w:r>
          </w:p>
        </w:tc>
      </w:tr>
      <w:tr>
        <w:trPr/>
        <w:tc>
          <w:tcPr>
            <w:tcW w:w="9130" w:type="dxa"/>
            <w:gridSpan w:val="7"/>
            <w:tcBorders>
              <w:left w:val="single" w:sz="2" w:space="0" w:color="000000"/>
              <w:bottom w:val="single" w:sz="2" w:space="0" w:color="000000"/>
              <w:right w:val="single" w:sz="2" w:space="0" w:color="000000"/>
            </w:tcBorders>
            <w:vAlign w:val="center"/>
          </w:tcPr>
          <w:p>
            <w:pPr>
              <w:pStyle w:val="Contedodatabela"/>
              <w:widowControl w:val="false"/>
              <w:jc w:val="both"/>
              <w:rPr>
                <w:rFonts w:ascii="Calibri" w:hAnsi="Calibri"/>
              </w:rPr>
            </w:pPr>
            <w:commentRangeStart w:id="14"/>
            <w:r>
              <w:rPr>
                <w:rFonts w:cs="Calibri" w:ascii="Calibri" w:hAnsi="Calibri"/>
                <w:sz w:val="20"/>
                <w:szCs w:val="20"/>
              </w:rPr>
              <w:t>Foram encontradas diversas Atas contemplando materiais similares, mas que não atendem completamente a necessidade abordada neste ETP, assim o processo de Adesão não seria o mais viável em termos de economicidade, eficiência e eficácia.</w:t>
            </w:r>
            <w:commentRangeEnd w:id="14"/>
            <w:r>
              <w:commentReference w:id="14"/>
            </w:r>
            <w:r>
              <w:rPr>
                <w:rFonts w:cs="Calibri" w:ascii="Calibri" w:hAnsi="Calibri"/>
                <w:sz w:val="20"/>
                <w:szCs w:val="20"/>
              </w:rPr>
            </w:r>
          </w:p>
        </w:tc>
      </w:tr>
    </w:tbl>
    <w:p>
      <w:pPr>
        <w:pStyle w:val="Normal"/>
        <w:jc w:val="both"/>
        <w:rPr>
          <w:rFonts w:ascii="Calibri" w:hAnsi="Calibri"/>
          <w:color w:val="C9211E"/>
        </w:rPr>
      </w:pPr>
      <w:r>
        <w:rPr>
          <w:rFonts w:ascii="Calibri" w:hAnsi="Calibri"/>
          <w:color w:val="C9211E"/>
        </w:rPr>
      </w:r>
    </w:p>
    <w:tbl>
      <w:tblPr>
        <w:tblW w:w="9130"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1595"/>
        <w:gridCol w:w="1185"/>
        <w:gridCol w:w="4135"/>
        <w:gridCol w:w="450"/>
        <w:gridCol w:w="630"/>
        <w:gridCol w:w="389"/>
        <w:gridCol w:w="746"/>
      </w:tblGrid>
      <w:tr>
        <w:trPr/>
        <w:tc>
          <w:tcPr>
            <w:tcW w:w="1595" w:type="dxa"/>
            <w:vMerge w:val="restart"/>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rFonts w:ascii="Calibri" w:hAnsi="Calibri"/>
              </w:rPr>
            </w:pPr>
            <w:r>
              <w:rPr>
                <w:rFonts w:cs="Calibri" w:ascii="Calibri" w:hAnsi="Calibri"/>
                <w:b/>
                <w:bCs/>
                <w:color w:val="FFFFFF"/>
                <w:sz w:val="20"/>
                <w:szCs w:val="20"/>
              </w:rPr>
              <w:t>Alternativa 2:</w:t>
            </w:r>
          </w:p>
          <w:p>
            <w:pPr>
              <w:pStyle w:val="Contedodatabela"/>
              <w:widowControl w:val="false"/>
              <w:jc w:val="center"/>
              <w:rPr>
                <w:rFonts w:ascii="Calibri" w:hAnsi="Calibri"/>
              </w:rPr>
            </w:pPr>
            <w:r>
              <w:rPr>
                <w:rFonts w:cs="Calibri" w:ascii="Calibri" w:hAnsi="Calibri"/>
                <w:b/>
                <w:bCs/>
                <w:color w:val="FFFFFF"/>
                <w:sz w:val="20"/>
                <w:szCs w:val="20"/>
              </w:rPr>
              <w:t>Aquisição por meio de dispensa de licitação</w:t>
            </w:r>
          </w:p>
        </w:tc>
        <w:tc>
          <w:tcPr>
            <w:tcW w:w="1185" w:type="dxa"/>
            <w:tcBorders>
              <w:top w:val="single" w:sz="2" w:space="0" w:color="000000"/>
              <w:left w:val="single" w:sz="2" w:space="0" w:color="000000"/>
              <w:bottom w:val="single" w:sz="2" w:space="0" w:color="000000"/>
              <w:right w:val="single" w:sz="2" w:space="0" w:color="000000"/>
            </w:tcBorders>
            <w:shd w:color="auto" w:fill="38AB81" w:val="clear"/>
            <w:vAlign w:val="center"/>
          </w:tcPr>
          <w:p>
            <w:pPr>
              <w:pStyle w:val="Contedodatabela"/>
              <w:widowControl w:val="false"/>
              <w:jc w:val="both"/>
              <w:rPr>
                <w:rFonts w:ascii="Calibri" w:hAnsi="Calibri"/>
              </w:rPr>
            </w:pPr>
            <w:r>
              <w:rPr>
                <w:rFonts w:cs="Calibri" w:ascii="Calibri" w:hAnsi="Calibri"/>
                <w:b/>
                <w:bCs/>
                <w:color w:val="FFFFFF"/>
                <w:sz w:val="20"/>
                <w:szCs w:val="20"/>
              </w:rPr>
              <w:t>Nome:</w:t>
            </w:r>
          </w:p>
        </w:tc>
        <w:tc>
          <w:tcPr>
            <w:tcW w:w="6350" w:type="dxa"/>
            <w:gridSpan w:val="5"/>
            <w:tcBorders>
              <w:top w:val="single" w:sz="2" w:space="0" w:color="000000"/>
              <w:left w:val="single" w:sz="2" w:space="0" w:color="000000"/>
              <w:bottom w:val="single" w:sz="2" w:space="0" w:color="000000"/>
              <w:right w:val="single" w:sz="2" w:space="0" w:color="000000"/>
            </w:tcBorders>
            <w:vAlign w:val="center"/>
          </w:tcPr>
          <w:p>
            <w:pPr>
              <w:pStyle w:val="Contedodatabela"/>
              <w:widowControl w:val="false"/>
              <w:jc w:val="both"/>
              <w:rPr>
                <w:color w:val="C9211E"/>
              </w:rPr>
            </w:pPr>
            <w:commentRangeStart w:id="15"/>
            <w:r>
              <w:rPr>
                <w:rFonts w:cs="Calibri" w:ascii="Calibri" w:hAnsi="Calibri"/>
                <w:color w:val="C9211E"/>
                <w:sz w:val="20"/>
                <w:szCs w:val="20"/>
              </w:rPr>
              <w:t>Descrição do objeto</w:t>
            </w:r>
            <w:commentRangeEnd w:id="15"/>
            <w:r>
              <w:commentReference w:id="15"/>
            </w:r>
            <w:r>
              <w:rPr>
                <w:rFonts w:cs="Calibri" w:ascii="Calibri" w:hAnsi="Calibri"/>
                <w:color w:val="C9211E"/>
                <w:sz w:val="20"/>
                <w:szCs w:val="20"/>
              </w:rPr>
            </w:r>
          </w:p>
        </w:tc>
      </w:tr>
      <w:tr>
        <w:trPr/>
        <w:tc>
          <w:tcPr>
            <w:tcW w:w="1595" w:type="dxa"/>
            <w:vMerge w:val="continue"/>
            <w:tcBorders>
              <w:top w:val="single" w:sz="2" w:space="0" w:color="000000"/>
              <w:left w:val="single" w:sz="2" w:space="0" w:color="000000"/>
              <w:bottom w:val="single" w:sz="2" w:space="0" w:color="000000"/>
            </w:tcBorders>
            <w:shd w:color="auto" w:fill="38AB81" w:val="clear"/>
            <w:vAlign w:val="center"/>
          </w:tcPr>
          <w:p>
            <w:pPr>
              <w:pStyle w:val="Normal"/>
              <w:widowControl w:val="false"/>
              <w:snapToGrid w:val="false"/>
              <w:rPr>
                <w:rFonts w:ascii="Calibri" w:hAnsi="Calibri"/>
                <w:sz w:val="20"/>
                <w:szCs w:val="20"/>
              </w:rPr>
            </w:pPr>
            <w:r>
              <w:rPr>
                <w:rFonts w:ascii="Calibri" w:hAnsi="Calibri"/>
                <w:sz w:val="20"/>
                <w:szCs w:val="20"/>
              </w:rPr>
            </w:r>
          </w:p>
        </w:tc>
        <w:tc>
          <w:tcPr>
            <w:tcW w:w="1185" w:type="dxa"/>
            <w:tcBorders>
              <w:left w:val="single" w:sz="2" w:space="0" w:color="000000"/>
              <w:bottom w:val="single" w:sz="2" w:space="0" w:color="000000"/>
              <w:right w:val="single" w:sz="2" w:space="0" w:color="000000"/>
            </w:tcBorders>
            <w:shd w:color="auto" w:fill="38AB81" w:val="clear"/>
            <w:vAlign w:val="center"/>
          </w:tcPr>
          <w:p>
            <w:pPr>
              <w:pStyle w:val="Contedodatabela"/>
              <w:widowControl w:val="false"/>
              <w:jc w:val="both"/>
              <w:rPr>
                <w:rFonts w:ascii="Calibri" w:hAnsi="Calibri"/>
              </w:rPr>
            </w:pPr>
            <w:r>
              <w:rPr>
                <w:rFonts w:cs="Calibri" w:ascii="Calibri" w:hAnsi="Calibri"/>
                <w:b/>
                <w:bCs/>
                <w:color w:val="FFFFFF"/>
                <w:sz w:val="20"/>
                <w:szCs w:val="20"/>
              </w:rPr>
              <w:t>Descrição:</w:t>
            </w:r>
          </w:p>
        </w:tc>
        <w:tc>
          <w:tcPr>
            <w:tcW w:w="6350" w:type="dxa"/>
            <w:gridSpan w:val="5"/>
            <w:tcBorders>
              <w:left w:val="single" w:sz="2" w:space="0" w:color="000000"/>
              <w:bottom w:val="single" w:sz="2" w:space="0" w:color="000000"/>
              <w:right w:val="single" w:sz="2" w:space="0" w:color="000000"/>
            </w:tcBorders>
            <w:vAlign w:val="center"/>
          </w:tcPr>
          <w:p>
            <w:pPr>
              <w:pStyle w:val="Contedodatabela"/>
              <w:widowControl w:val="false"/>
              <w:jc w:val="both"/>
              <w:rPr>
                <w:rFonts w:ascii="Calibri" w:hAnsi="Calibri"/>
              </w:rPr>
            </w:pPr>
            <w:r>
              <w:rPr>
                <w:rFonts w:cs="Calibri" w:ascii="Calibri" w:hAnsi="Calibri"/>
                <w:sz w:val="20"/>
                <w:szCs w:val="20"/>
              </w:rPr>
              <w:t>A descrição da solução a ser adquirida encontra-se especificada no subitem 7.1 deste ETP.</w:t>
            </w:r>
          </w:p>
        </w:tc>
      </w:tr>
      <w:tr>
        <w:trPr/>
        <w:tc>
          <w:tcPr>
            <w:tcW w:w="6915" w:type="dxa"/>
            <w:gridSpan w:val="3"/>
            <w:tcBorders>
              <w:left w:val="single" w:sz="2" w:space="0" w:color="000000"/>
              <w:bottom w:val="single" w:sz="2" w:space="0" w:color="000000"/>
            </w:tcBorders>
            <w:shd w:color="auto" w:fill="38AB81" w:val="clear"/>
            <w:vAlign w:val="center"/>
          </w:tcPr>
          <w:p>
            <w:pPr>
              <w:pStyle w:val="Contedodatabela"/>
              <w:widowControl w:val="false"/>
              <w:jc w:val="center"/>
              <w:rPr>
                <w:rFonts w:ascii="Calibri" w:hAnsi="Calibri"/>
              </w:rPr>
            </w:pPr>
            <w:r>
              <w:rPr>
                <w:rFonts w:eastAsia="SimSun;宋体" w:cs="Calibri" w:ascii="Calibri" w:hAnsi="Calibri"/>
                <w:b/>
                <w:bCs/>
                <w:color w:val="FFFFFF"/>
                <w:sz w:val="20"/>
                <w:szCs w:val="20"/>
              </w:rPr>
              <w:t>Existe contratação igual ou similar realizada por outros órgãos e entidades?</w:t>
            </w:r>
          </w:p>
        </w:tc>
        <w:tc>
          <w:tcPr>
            <w:tcW w:w="450" w:type="dxa"/>
            <w:tcBorders>
              <w:left w:val="single" w:sz="2" w:space="0" w:color="000000"/>
              <w:bottom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x</w:t>
            </w:r>
          </w:p>
        </w:tc>
        <w:tc>
          <w:tcPr>
            <w:tcW w:w="630" w:type="dxa"/>
            <w:tcBorders>
              <w:left w:val="single" w:sz="2" w:space="0" w:color="000000"/>
              <w:bottom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Sim</w:t>
            </w:r>
          </w:p>
        </w:tc>
        <w:tc>
          <w:tcPr>
            <w:tcW w:w="389" w:type="dxa"/>
            <w:tcBorders>
              <w:left w:val="single" w:sz="2" w:space="0" w:color="000000"/>
              <w:bottom w:val="single" w:sz="2" w:space="0" w:color="000000"/>
            </w:tcBorders>
            <w:vAlign w:val="center"/>
          </w:tcPr>
          <w:p>
            <w:pPr>
              <w:pStyle w:val="Contedodatabela"/>
              <w:widowControl w:val="false"/>
              <w:snapToGrid w:val="false"/>
              <w:jc w:val="center"/>
              <w:rPr>
                <w:rFonts w:ascii="Calibri" w:hAnsi="Calibri" w:cs="Calibri"/>
                <w:sz w:val="20"/>
                <w:szCs w:val="20"/>
              </w:rPr>
            </w:pPr>
            <w:r>
              <w:rPr>
                <w:rFonts w:cs="Calibri" w:ascii="Calibri" w:hAnsi="Calibri"/>
                <w:sz w:val="20"/>
                <w:szCs w:val="20"/>
              </w:rPr>
            </w:r>
          </w:p>
        </w:tc>
        <w:tc>
          <w:tcPr>
            <w:tcW w:w="746" w:type="dxa"/>
            <w:tcBorders>
              <w:left w:val="single" w:sz="2" w:space="0" w:color="000000"/>
              <w:bottom w:val="single" w:sz="2" w:space="0" w:color="000000"/>
              <w:right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Não</w:t>
            </w:r>
          </w:p>
        </w:tc>
      </w:tr>
      <w:tr>
        <w:trPr/>
        <w:tc>
          <w:tcPr>
            <w:tcW w:w="9130" w:type="dxa"/>
            <w:gridSpan w:val="7"/>
            <w:tcBorders>
              <w:left w:val="single" w:sz="2" w:space="0" w:color="000000"/>
              <w:bottom w:val="single" w:sz="2" w:space="0" w:color="000000"/>
              <w:right w:val="single" w:sz="2" w:space="0" w:color="000000"/>
            </w:tcBorders>
            <w:vAlign w:val="center"/>
          </w:tcPr>
          <w:p>
            <w:pPr>
              <w:pStyle w:val="Contedodatabela"/>
              <w:widowControl w:val="false"/>
              <w:jc w:val="both"/>
              <w:rPr>
                <w:rFonts w:ascii="Calibri" w:hAnsi="Calibri"/>
              </w:rPr>
            </w:pPr>
            <w:r>
              <w:rPr>
                <w:rFonts w:cs="Calibri" w:ascii="Calibri" w:hAnsi="Calibri"/>
                <w:sz w:val="20"/>
                <w:szCs w:val="20"/>
              </w:rPr>
              <w:t>Pelo levantamento realizado, pôde-se constatar a possibilidade de aquisição do objeto em tela por meio de Dispensa de Licitação, pois o valor é inferior a R$ 57.208,33, valor este estipulado através do Decreto 11.317/2022. Assim, buscado a condição menos dispendiosa para este Conselho, a realização da Dispensa de Licitação, no formato eletrônico, não é apenas viável, como também, traz economicidade e o resultado esperado.</w:t>
            </w:r>
          </w:p>
        </w:tc>
      </w:tr>
    </w:tbl>
    <w:p>
      <w:pPr>
        <w:pStyle w:val="Normal"/>
        <w:jc w:val="both"/>
        <w:rPr>
          <w:rFonts w:ascii="Calibri" w:hAnsi="Calibri"/>
          <w:color w:val="C9211E"/>
        </w:rPr>
      </w:pPr>
      <w:r>
        <w:rPr>
          <w:rFonts w:ascii="Calibri" w:hAnsi="Calibri"/>
          <w:color w:val="C9211E"/>
        </w:rPr>
      </w:r>
    </w:p>
    <w:tbl>
      <w:tblPr>
        <w:tblW w:w="9130"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1595"/>
        <w:gridCol w:w="1185"/>
        <w:gridCol w:w="4135"/>
        <w:gridCol w:w="450"/>
        <w:gridCol w:w="630"/>
        <w:gridCol w:w="389"/>
        <w:gridCol w:w="746"/>
      </w:tblGrid>
      <w:tr>
        <w:trPr/>
        <w:tc>
          <w:tcPr>
            <w:tcW w:w="1595" w:type="dxa"/>
            <w:vMerge w:val="restart"/>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rFonts w:ascii="Calibri" w:hAnsi="Calibri"/>
              </w:rPr>
            </w:pPr>
            <w:r>
              <w:rPr>
                <w:rFonts w:cs="Calibri" w:ascii="Calibri" w:hAnsi="Calibri"/>
                <w:b/>
                <w:bCs/>
                <w:color w:val="FFFFFF"/>
                <w:sz w:val="20"/>
                <w:szCs w:val="20"/>
              </w:rPr>
              <w:t>Alternativa 3:</w:t>
            </w:r>
          </w:p>
          <w:p>
            <w:pPr>
              <w:pStyle w:val="Contedodatabela"/>
              <w:widowControl w:val="false"/>
              <w:jc w:val="center"/>
              <w:rPr>
                <w:rFonts w:ascii="Calibri" w:hAnsi="Calibri"/>
              </w:rPr>
            </w:pPr>
            <w:r>
              <w:rPr>
                <w:rFonts w:cs="Calibri" w:ascii="Calibri" w:hAnsi="Calibri"/>
                <w:b/>
                <w:bCs/>
                <w:color w:val="FFFFFF"/>
                <w:sz w:val="20"/>
                <w:szCs w:val="20"/>
              </w:rPr>
              <w:t>Realização de Pregão Eletrônico</w:t>
            </w:r>
          </w:p>
        </w:tc>
        <w:tc>
          <w:tcPr>
            <w:tcW w:w="1185" w:type="dxa"/>
            <w:tcBorders>
              <w:top w:val="single" w:sz="2" w:space="0" w:color="000000"/>
              <w:left w:val="single" w:sz="2" w:space="0" w:color="000000"/>
              <w:bottom w:val="single" w:sz="2" w:space="0" w:color="000000"/>
              <w:right w:val="single" w:sz="2" w:space="0" w:color="000000"/>
            </w:tcBorders>
            <w:shd w:color="auto" w:fill="38AB81" w:val="clear"/>
            <w:vAlign w:val="center"/>
          </w:tcPr>
          <w:p>
            <w:pPr>
              <w:pStyle w:val="Contedodatabela"/>
              <w:widowControl w:val="false"/>
              <w:jc w:val="both"/>
              <w:rPr>
                <w:rFonts w:ascii="Calibri" w:hAnsi="Calibri"/>
              </w:rPr>
            </w:pPr>
            <w:r>
              <w:rPr>
                <w:rFonts w:cs="Calibri" w:ascii="Calibri" w:hAnsi="Calibri"/>
                <w:b/>
                <w:bCs/>
                <w:color w:val="FFFFFF"/>
                <w:sz w:val="20"/>
                <w:szCs w:val="20"/>
              </w:rPr>
              <w:t>Nome:</w:t>
            </w:r>
          </w:p>
        </w:tc>
        <w:tc>
          <w:tcPr>
            <w:tcW w:w="6350" w:type="dxa"/>
            <w:gridSpan w:val="5"/>
            <w:tcBorders>
              <w:top w:val="single" w:sz="2" w:space="0" w:color="000000"/>
              <w:left w:val="single" w:sz="2" w:space="0" w:color="000000"/>
              <w:bottom w:val="single" w:sz="2" w:space="0" w:color="000000"/>
              <w:right w:val="single" w:sz="2" w:space="0" w:color="000000"/>
            </w:tcBorders>
            <w:vAlign w:val="center"/>
          </w:tcPr>
          <w:p>
            <w:pPr>
              <w:pStyle w:val="Contedodatabela"/>
              <w:widowControl w:val="false"/>
              <w:jc w:val="both"/>
              <w:rPr>
                <w:color w:val="C9211E"/>
              </w:rPr>
            </w:pPr>
            <w:commentRangeStart w:id="16"/>
            <w:r>
              <w:rPr>
                <w:rFonts w:cs="Calibri" w:ascii="Calibri" w:hAnsi="Calibri"/>
                <w:color w:val="C9211E"/>
                <w:sz w:val="20"/>
                <w:szCs w:val="20"/>
              </w:rPr>
              <w:t>Descrição do objeto</w:t>
            </w:r>
            <w:commentRangeEnd w:id="16"/>
            <w:r>
              <w:commentReference w:id="16"/>
            </w:r>
            <w:r>
              <w:rPr>
                <w:rFonts w:cs="Calibri" w:ascii="Calibri" w:hAnsi="Calibri"/>
                <w:color w:val="C9211E"/>
                <w:sz w:val="20"/>
                <w:szCs w:val="20"/>
              </w:rPr>
            </w:r>
          </w:p>
        </w:tc>
      </w:tr>
      <w:tr>
        <w:trPr/>
        <w:tc>
          <w:tcPr>
            <w:tcW w:w="1595" w:type="dxa"/>
            <w:vMerge w:val="continue"/>
            <w:tcBorders>
              <w:top w:val="single" w:sz="2" w:space="0" w:color="000000"/>
              <w:left w:val="single" w:sz="2" w:space="0" w:color="000000"/>
              <w:bottom w:val="single" w:sz="2" w:space="0" w:color="000000"/>
            </w:tcBorders>
            <w:shd w:color="auto" w:fill="38AB81" w:val="clear"/>
            <w:vAlign w:val="center"/>
          </w:tcPr>
          <w:p>
            <w:pPr>
              <w:pStyle w:val="Normal"/>
              <w:widowControl w:val="false"/>
              <w:snapToGrid w:val="false"/>
              <w:rPr>
                <w:rFonts w:ascii="Calibri" w:hAnsi="Calibri"/>
                <w:sz w:val="20"/>
                <w:szCs w:val="20"/>
              </w:rPr>
            </w:pPr>
            <w:r>
              <w:rPr>
                <w:rFonts w:ascii="Calibri" w:hAnsi="Calibri"/>
                <w:sz w:val="20"/>
                <w:szCs w:val="20"/>
              </w:rPr>
            </w:r>
          </w:p>
        </w:tc>
        <w:tc>
          <w:tcPr>
            <w:tcW w:w="1185" w:type="dxa"/>
            <w:tcBorders>
              <w:left w:val="single" w:sz="2" w:space="0" w:color="000000"/>
              <w:bottom w:val="single" w:sz="2" w:space="0" w:color="000000"/>
              <w:right w:val="single" w:sz="2" w:space="0" w:color="000000"/>
            </w:tcBorders>
            <w:shd w:color="auto" w:fill="38AB81" w:val="clear"/>
            <w:vAlign w:val="center"/>
          </w:tcPr>
          <w:p>
            <w:pPr>
              <w:pStyle w:val="Contedodatabela"/>
              <w:widowControl w:val="false"/>
              <w:jc w:val="both"/>
              <w:rPr>
                <w:rFonts w:ascii="Calibri" w:hAnsi="Calibri"/>
              </w:rPr>
            </w:pPr>
            <w:r>
              <w:rPr>
                <w:rFonts w:cs="Calibri" w:ascii="Calibri" w:hAnsi="Calibri"/>
                <w:b/>
                <w:bCs/>
                <w:color w:val="FFFFFF"/>
                <w:sz w:val="20"/>
                <w:szCs w:val="20"/>
              </w:rPr>
              <w:t>Descrição:</w:t>
            </w:r>
          </w:p>
        </w:tc>
        <w:tc>
          <w:tcPr>
            <w:tcW w:w="6350" w:type="dxa"/>
            <w:gridSpan w:val="5"/>
            <w:tcBorders>
              <w:left w:val="single" w:sz="2" w:space="0" w:color="000000"/>
              <w:bottom w:val="single" w:sz="2" w:space="0" w:color="000000"/>
              <w:right w:val="single" w:sz="2" w:space="0" w:color="000000"/>
            </w:tcBorders>
            <w:vAlign w:val="center"/>
          </w:tcPr>
          <w:p>
            <w:pPr>
              <w:pStyle w:val="Contedodatabela"/>
              <w:widowControl w:val="false"/>
              <w:jc w:val="both"/>
              <w:rPr>
                <w:rFonts w:ascii="Calibri" w:hAnsi="Calibri"/>
              </w:rPr>
            </w:pPr>
            <w:r>
              <w:rPr>
                <w:rFonts w:cs="Calibri" w:ascii="Calibri" w:hAnsi="Calibri"/>
                <w:sz w:val="20"/>
                <w:szCs w:val="20"/>
              </w:rPr>
              <w:t>A descrição da solução a ser adquirida encontra-se especificada no subitem 7.1 deste ETP.</w:t>
            </w:r>
          </w:p>
        </w:tc>
      </w:tr>
      <w:tr>
        <w:trPr/>
        <w:tc>
          <w:tcPr>
            <w:tcW w:w="6915" w:type="dxa"/>
            <w:gridSpan w:val="3"/>
            <w:tcBorders>
              <w:left w:val="single" w:sz="2" w:space="0" w:color="000000"/>
              <w:bottom w:val="single" w:sz="2" w:space="0" w:color="000000"/>
            </w:tcBorders>
            <w:shd w:color="auto" w:fill="38AB81" w:val="clear"/>
            <w:vAlign w:val="center"/>
          </w:tcPr>
          <w:p>
            <w:pPr>
              <w:pStyle w:val="Contedodatabela"/>
              <w:widowControl w:val="false"/>
              <w:jc w:val="center"/>
              <w:rPr>
                <w:rFonts w:ascii="Calibri" w:hAnsi="Calibri"/>
              </w:rPr>
            </w:pPr>
            <w:r>
              <w:rPr>
                <w:rFonts w:eastAsia="SimSun;宋体" w:cs="Calibri" w:ascii="Calibri" w:hAnsi="Calibri"/>
                <w:b/>
                <w:bCs/>
                <w:color w:val="FFFFFF"/>
                <w:sz w:val="20"/>
                <w:szCs w:val="20"/>
              </w:rPr>
              <w:t>Existe contratação igual ou similar realizada por outros órgãos e entidades?</w:t>
            </w:r>
          </w:p>
        </w:tc>
        <w:tc>
          <w:tcPr>
            <w:tcW w:w="450" w:type="dxa"/>
            <w:tcBorders>
              <w:left w:val="single" w:sz="2" w:space="0" w:color="000000"/>
              <w:bottom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x</w:t>
            </w:r>
          </w:p>
        </w:tc>
        <w:tc>
          <w:tcPr>
            <w:tcW w:w="630" w:type="dxa"/>
            <w:tcBorders>
              <w:left w:val="single" w:sz="2" w:space="0" w:color="000000"/>
              <w:bottom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Sim</w:t>
            </w:r>
          </w:p>
        </w:tc>
        <w:tc>
          <w:tcPr>
            <w:tcW w:w="389" w:type="dxa"/>
            <w:tcBorders>
              <w:left w:val="single" w:sz="2" w:space="0" w:color="000000"/>
              <w:bottom w:val="single" w:sz="2" w:space="0" w:color="000000"/>
            </w:tcBorders>
            <w:vAlign w:val="center"/>
          </w:tcPr>
          <w:p>
            <w:pPr>
              <w:pStyle w:val="Contedodatabela"/>
              <w:widowControl w:val="false"/>
              <w:snapToGrid w:val="false"/>
              <w:jc w:val="center"/>
              <w:rPr>
                <w:rFonts w:ascii="Calibri" w:hAnsi="Calibri" w:cs="Calibri"/>
                <w:sz w:val="20"/>
                <w:szCs w:val="20"/>
              </w:rPr>
            </w:pPr>
            <w:r>
              <w:rPr>
                <w:rFonts w:cs="Calibri" w:ascii="Calibri" w:hAnsi="Calibri"/>
                <w:sz w:val="20"/>
                <w:szCs w:val="20"/>
              </w:rPr>
            </w:r>
          </w:p>
        </w:tc>
        <w:tc>
          <w:tcPr>
            <w:tcW w:w="746" w:type="dxa"/>
            <w:tcBorders>
              <w:left w:val="single" w:sz="2" w:space="0" w:color="000000"/>
              <w:bottom w:val="single" w:sz="2" w:space="0" w:color="000000"/>
              <w:right w:val="single" w:sz="2" w:space="0" w:color="000000"/>
            </w:tcBorders>
            <w:vAlign w:val="center"/>
          </w:tcPr>
          <w:p>
            <w:pPr>
              <w:pStyle w:val="Contedodatabela"/>
              <w:widowControl w:val="false"/>
              <w:jc w:val="center"/>
              <w:rPr>
                <w:rFonts w:ascii="Calibri" w:hAnsi="Calibri"/>
              </w:rPr>
            </w:pPr>
            <w:r>
              <w:rPr>
                <w:rFonts w:cs="Calibri" w:ascii="Calibri" w:hAnsi="Calibri"/>
                <w:sz w:val="20"/>
                <w:szCs w:val="20"/>
              </w:rPr>
              <w:t>Não</w:t>
            </w:r>
          </w:p>
        </w:tc>
      </w:tr>
      <w:tr>
        <w:trPr/>
        <w:tc>
          <w:tcPr>
            <w:tcW w:w="9130" w:type="dxa"/>
            <w:gridSpan w:val="7"/>
            <w:tcBorders>
              <w:left w:val="single" w:sz="2" w:space="0" w:color="000000"/>
              <w:bottom w:val="single" w:sz="2" w:space="0" w:color="000000"/>
              <w:right w:val="single" w:sz="2" w:space="0" w:color="000000"/>
            </w:tcBorders>
            <w:vAlign w:val="center"/>
          </w:tcPr>
          <w:p>
            <w:pPr>
              <w:pStyle w:val="Contedodatabela"/>
              <w:widowControl w:val="false"/>
              <w:jc w:val="both"/>
              <w:rPr>
                <w:rFonts w:ascii="Calibri" w:hAnsi="Calibri"/>
              </w:rPr>
            </w:pPr>
            <w:r>
              <w:rPr>
                <w:rFonts w:cs="Calibri" w:ascii="Calibri" w:hAnsi="Calibri"/>
                <w:sz w:val="20"/>
                <w:szCs w:val="20"/>
              </w:rPr>
              <w:t>A realização de Pregão Eletrônico, apesar de viável, é morosa e também tem um custo elevado para a Administração em geral. No caso em questão, não há o fracionamento da despesa para enquadramento nos valores referentes à Dispensa de Licitação, mas sim o valor contempla plenamente a demanda.</w:t>
            </w:r>
          </w:p>
        </w:tc>
      </w:tr>
    </w:tbl>
    <w:p>
      <w:pPr>
        <w:pStyle w:val="Normal"/>
        <w:jc w:val="both"/>
        <w:rPr>
          <w:rFonts w:ascii="Calibri" w:hAnsi="Calibri"/>
          <w:color w:val="C9211E"/>
        </w:rPr>
      </w:pPr>
      <w:r>
        <w:rPr>
          <w:rFonts w:ascii="Calibri" w:hAnsi="Calibri"/>
          <w:color w:val="C9211E"/>
        </w:rPr>
      </w:r>
    </w:p>
    <w:p>
      <w:pPr>
        <w:pStyle w:val="Normal"/>
        <w:numPr>
          <w:ilvl w:val="0"/>
          <w:numId w:val="1"/>
        </w:numPr>
        <w:shd w:val="clear" w:color="auto" w:fill="38AB81"/>
        <w:jc w:val="both"/>
        <w:rPr>
          <w:rFonts w:ascii="Calibri" w:hAnsi="Calibri"/>
        </w:rPr>
      </w:pPr>
      <w:commentRangeStart w:id="17"/>
      <w:r>
        <w:rPr>
          <w:rFonts w:cs="Calibri" w:ascii="Calibri" w:hAnsi="Calibri"/>
          <w:b/>
          <w:bCs/>
          <w:color w:val="FFFFFF"/>
        </w:rPr>
        <w:t>Descrição da solução como um todo: (IN 58/2022 SEGES, art. 9º, inciso IV)</w:t>
      </w:r>
      <w:commentRangeEnd w:id="17"/>
      <w:r>
        <w:commentReference w:id="17"/>
      </w:r>
      <w:r>
        <w:rPr>
          <w:rFonts w:cs="Calibri" w:ascii="Calibri" w:hAnsi="Calibri"/>
          <w:b/>
          <w:bCs/>
          <w:color w:val="FFFFFF"/>
        </w:rPr>
      </w:r>
    </w:p>
    <w:p>
      <w:pPr>
        <w:pStyle w:val="Normal"/>
        <w:ind w:left="754" w:hanging="0"/>
        <w:jc w:val="both"/>
        <w:rPr>
          <w:rFonts w:ascii="Calibri" w:hAnsi="Calibri" w:cs="Calibri"/>
          <w:color w:val="00000A"/>
        </w:rPr>
      </w:pPr>
      <w:r>
        <w:rPr>
          <w:rFonts w:cs="Calibri" w:ascii="Calibri" w:hAnsi="Calibri"/>
          <w:color w:val="00000A"/>
        </w:rPr>
      </w:r>
    </w:p>
    <w:p>
      <w:pPr>
        <w:pStyle w:val="Normal"/>
        <w:ind w:left="754" w:hanging="0"/>
        <w:jc w:val="both"/>
        <w:rPr>
          <w:rFonts w:ascii="Calibri" w:hAnsi="Calibri" w:cs="Calibri"/>
          <w:b/>
          <w:b/>
          <w:bCs/>
          <w:color w:val="00000A"/>
          <w:u w:val="single"/>
        </w:rPr>
      </w:pPr>
      <w:r>
        <w:rPr>
          <w:rFonts w:cs="Calibri" w:ascii="Calibri" w:hAnsi="Calibri"/>
          <w:b/>
          <w:bCs/>
          <w:color w:val="00000A"/>
          <w:u w:val="single"/>
        </w:rPr>
        <w:t>DA SOLUÇÃO</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0"/>
        </w:rPr>
        <w:t xml:space="preserve">A descrição da solução, como um todo, abrange a aquisição de </w:t>
      </w:r>
      <w:r>
        <w:rPr>
          <w:rFonts w:cs="Calibri" w:ascii="Calibri" w:hAnsi="Calibri"/>
          <w:color w:val="C9211E"/>
        </w:rPr>
        <w:t>material (de expediente, de consumo, de manutenção, de pintura)</w:t>
      </w:r>
      <w:r>
        <w:rPr>
          <w:rFonts w:cs="Calibri" w:ascii="Calibri" w:hAnsi="Calibri"/>
          <w:color w:val="000000"/>
        </w:rPr>
        <w:t>, por meio de dispensa de licitação, no formato eletrônico, sendo desenvolvido conforme a descrição abaixo:</w:t>
      </w:r>
    </w:p>
    <w:p>
      <w:pPr>
        <w:pStyle w:val="Normal"/>
        <w:jc w:val="both"/>
        <w:rPr>
          <w:rFonts w:ascii="Calibri" w:hAnsi="Calibri"/>
        </w:rPr>
      </w:pPr>
      <w:r>
        <w:rPr>
          <w:rFonts w:ascii="Calibri" w:hAnsi="Calibri"/>
        </w:rPr>
      </w:r>
    </w:p>
    <w:tbl>
      <w:tblPr>
        <w:tblW w:w="9750" w:type="dxa"/>
        <w:jc w:val="left"/>
        <w:tblInd w:w="1" w:type="dxa"/>
        <w:tblLayout w:type="fixed"/>
        <w:tblCellMar>
          <w:top w:w="55" w:type="dxa"/>
          <w:left w:w="4" w:type="dxa"/>
          <w:bottom w:w="55" w:type="dxa"/>
          <w:right w:w="55" w:type="dxa"/>
        </w:tblCellMar>
        <w:tblLook w:firstRow="0" w:noVBand="0" w:lastRow="0" w:firstColumn="0" w:lastColumn="0" w:noHBand="0" w:val="0000"/>
      </w:tblPr>
      <w:tblGrid>
        <w:gridCol w:w="663"/>
        <w:gridCol w:w="4428"/>
        <w:gridCol w:w="1695"/>
        <w:gridCol w:w="1700"/>
        <w:gridCol w:w="1264"/>
      </w:tblGrid>
      <w:tr>
        <w:trPr/>
        <w:tc>
          <w:tcPr>
            <w:tcW w:w="663"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宋体" w:cs="Calibri" w:ascii="Calibri" w:hAnsi="Calibri"/>
                <w:b/>
                <w:bCs/>
                <w:color w:val="FFFFFF"/>
                <w:sz w:val="20"/>
                <w:szCs w:val="20"/>
              </w:rPr>
              <w:t>ITEM</w:t>
            </w:r>
          </w:p>
        </w:tc>
        <w:tc>
          <w:tcPr>
            <w:tcW w:w="4428"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DESCRIÇÃO/ESPECIFICAÇÃO</w:t>
            </w:r>
          </w:p>
        </w:tc>
        <w:tc>
          <w:tcPr>
            <w:tcW w:w="1695"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CATMAT</w:t>
            </w:r>
          </w:p>
        </w:tc>
        <w:tc>
          <w:tcPr>
            <w:tcW w:w="170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QUANTIDADE</w:t>
            </w:r>
          </w:p>
        </w:tc>
        <w:tc>
          <w:tcPr>
            <w:tcW w:w="1264"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UNIDADE</w:t>
            </w:r>
          </w:p>
        </w:tc>
      </w:tr>
      <w:tr>
        <w:trPr>
          <w:trHeight w:val="1005" w:hRule="atLeast"/>
        </w:trPr>
        <w:tc>
          <w:tcPr>
            <w:tcW w:w="663" w:type="dxa"/>
            <w:tcBorders>
              <w:left w:val="single" w:sz="2" w:space="0" w:color="000001"/>
              <w:bottom w:val="single" w:sz="2" w:space="0" w:color="000001"/>
            </w:tcBorders>
            <w:shd w:color="auto" w:fill="FFFFFF" w:val="clear"/>
            <w:vAlign w:val="center"/>
          </w:tcPr>
          <w:p>
            <w:pPr>
              <w:pStyle w:val="Contedodatabela"/>
              <w:widowControl w:val="false"/>
              <w:jc w:val="center"/>
              <w:rPr>
                <w:color w:val="C9211E"/>
              </w:rPr>
            </w:pPr>
            <w:r>
              <w:rPr>
                <w:rFonts w:cs="Calibri" w:ascii="Calibri" w:hAnsi="Calibri" w:asciiTheme="minorHAnsi" w:cstheme="minorHAnsi" w:hAnsiTheme="minorHAnsi"/>
                <w:color w:val="C9211E"/>
                <w:sz w:val="20"/>
                <w:szCs w:val="20"/>
              </w:rPr>
              <w:t>01</w:t>
            </w:r>
          </w:p>
        </w:tc>
        <w:tc>
          <w:tcPr>
            <w:tcW w:w="4428" w:type="dxa"/>
            <w:tcBorders>
              <w:left w:val="single" w:sz="2" w:space="0" w:color="000001"/>
              <w:bottom w:val="single" w:sz="2" w:space="0" w:color="000001"/>
            </w:tcBorders>
            <w:shd w:color="auto" w:fill="FFFFFF" w:val="clear"/>
            <w:vAlign w:val="center"/>
          </w:tcPr>
          <w:p>
            <w:pPr>
              <w:pStyle w:val="Contedodatabela"/>
              <w:widowControl w:val="false"/>
              <w:jc w:val="both"/>
              <w:rPr>
                <w:color w:val="C9211E"/>
              </w:rPr>
            </w:pPr>
            <w:r>
              <w:rPr>
                <w:rFonts w:cs="Calibri" w:ascii="Calibri" w:hAnsi="Calibri"/>
                <w:color w:val="C9211E"/>
                <w:sz w:val="20"/>
                <w:szCs w:val="20"/>
              </w:rPr>
              <w:t>Descrição detalhada do item.</w:t>
            </w:r>
          </w:p>
          <w:p>
            <w:pPr>
              <w:pStyle w:val="Contedodatabela"/>
              <w:widowControl w:val="false"/>
              <w:jc w:val="both"/>
              <w:rPr>
                <w:color w:val="C9211E"/>
              </w:rPr>
            </w:pPr>
            <w:r>
              <w:rPr>
                <w:rFonts w:cs="Calibri" w:ascii="Calibri" w:hAnsi="Calibri"/>
                <w:color w:val="C9211E"/>
                <w:sz w:val="20"/>
                <w:szCs w:val="20"/>
              </w:rPr>
              <w:t>Similar à (Marca/modelo de referência) ou de melhor qualidade</w:t>
            </w:r>
          </w:p>
        </w:tc>
        <w:tc>
          <w:tcPr>
            <w:tcW w:w="1695" w:type="dxa"/>
            <w:tcBorders>
              <w:left w:val="single" w:sz="2" w:space="0" w:color="000001"/>
              <w:bottom w:val="single" w:sz="2" w:space="0" w:color="000001"/>
            </w:tcBorders>
            <w:shd w:color="auto" w:fill="FFFFFF" w:val="clear"/>
            <w:vAlign w:val="center"/>
          </w:tcPr>
          <w:p>
            <w:pPr>
              <w:pStyle w:val="Contedodatabela"/>
              <w:widowControl w:val="false"/>
              <w:jc w:val="center"/>
              <w:rPr>
                <w:color w:val="C9211E"/>
              </w:rPr>
            </w:pPr>
            <w:r>
              <w:rPr>
                <w:rFonts w:cs="Calibri" w:ascii="Calibri" w:hAnsi="Calibri"/>
                <w:color w:val="C9211E"/>
                <w:sz w:val="20"/>
                <w:szCs w:val="20"/>
              </w:rPr>
              <w:t>0000</w:t>
            </w:r>
          </w:p>
        </w:tc>
        <w:tc>
          <w:tcPr>
            <w:tcW w:w="1700" w:type="dxa"/>
            <w:tcBorders>
              <w:left w:val="single" w:sz="2" w:space="0" w:color="000001"/>
              <w:bottom w:val="single" w:sz="2" w:space="0" w:color="000001"/>
            </w:tcBorders>
            <w:shd w:color="auto" w:fill="FFFFFF" w:val="clear"/>
            <w:vAlign w:val="center"/>
          </w:tcPr>
          <w:p>
            <w:pPr>
              <w:pStyle w:val="Contedodatabela"/>
              <w:widowControl w:val="false"/>
              <w:jc w:val="center"/>
              <w:rPr>
                <w:color w:val="C9211E"/>
              </w:rPr>
            </w:pPr>
            <w:r>
              <w:rPr>
                <w:rFonts w:cs="Calibri" w:ascii="Calibri" w:hAnsi="Calibri"/>
                <w:color w:val="C9211E"/>
                <w:sz w:val="20"/>
                <w:szCs w:val="20"/>
              </w:rPr>
              <w:t>000</w:t>
            </w:r>
          </w:p>
        </w:tc>
        <w:tc>
          <w:tcPr>
            <w:tcW w:w="1264" w:type="dxa"/>
            <w:tcBorders>
              <w:left w:val="single" w:sz="2" w:space="0" w:color="000001"/>
              <w:bottom w:val="single" w:sz="2" w:space="0" w:color="000001"/>
              <w:right w:val="single" w:sz="2" w:space="0" w:color="000001"/>
            </w:tcBorders>
            <w:shd w:color="auto" w:fill="FFFFFF" w:val="clear"/>
            <w:vAlign w:val="center"/>
          </w:tcPr>
          <w:p>
            <w:pPr>
              <w:pStyle w:val="Contedodatabela"/>
              <w:widowControl w:val="false"/>
              <w:jc w:val="center"/>
              <w:rPr>
                <w:color w:val="C9211E"/>
              </w:rPr>
            </w:pPr>
            <w:r>
              <w:rPr>
                <w:color w:val="C9211E"/>
                <w:sz w:val="20"/>
                <w:szCs w:val="20"/>
              </w:rPr>
              <w:t>Unidade</w:t>
            </w:r>
            <w:r>
              <w:rPr/>
              <w:commentReference w:id="18"/>
            </w:r>
          </w:p>
          <w:p>
            <w:pPr>
              <w:pStyle w:val="Contedodatabela"/>
              <w:widowControl w:val="false"/>
              <w:jc w:val="center"/>
              <w:rPr>
                <w:color w:val="C9211E"/>
              </w:rPr>
            </w:pPr>
            <w:r>
              <w:rPr>
                <w:color w:val="C9211E"/>
                <w:sz w:val="20"/>
                <w:szCs w:val="20"/>
              </w:rPr>
              <w:t>Pacote</w:t>
            </w:r>
          </w:p>
          <w:p>
            <w:pPr>
              <w:pStyle w:val="Contedodatabela"/>
              <w:widowControl w:val="false"/>
              <w:jc w:val="center"/>
              <w:rPr>
                <w:color w:val="C9211E"/>
              </w:rPr>
            </w:pPr>
            <w:r>
              <w:rPr>
                <w:rFonts w:ascii="Calibri" w:hAnsi="Calibri"/>
                <w:color w:val="C9211E"/>
                <w:sz w:val="20"/>
                <w:szCs w:val="20"/>
              </w:rPr>
              <w:t>Litro</w:t>
            </w:r>
          </w:p>
        </w:tc>
      </w:tr>
    </w:tbl>
    <w:p>
      <w:pPr>
        <w:pStyle w:val="Normal"/>
        <w:jc w:val="both"/>
        <w:rPr>
          <w:rFonts w:ascii="Calibri" w:hAnsi="Calibri" w:cs="Calibri"/>
          <w:color w:val="000000"/>
        </w:rPr>
      </w:pPr>
      <w:r>
        <w:rPr>
          <w:rFonts w:cs="Calibri" w:ascii="Calibri" w:hAnsi="Calibri"/>
          <w:color w:val="000000"/>
        </w:rPr>
      </w:r>
    </w:p>
    <w:p>
      <w:pPr>
        <w:pStyle w:val="Normal"/>
        <w:jc w:val="both"/>
        <w:rPr>
          <w:rFonts w:ascii="Calibri" w:hAnsi="Calibri" w:cs="Calibri"/>
          <w:color w:val="000000"/>
        </w:rPr>
      </w:pPr>
      <w:r>
        <w:rPr>
          <w:rFonts w:cs="Calibri" w:ascii="Calibri" w:hAnsi="Calibri"/>
          <w:color w:val="000000"/>
        </w:rPr>
      </w:r>
    </w:p>
    <w:p>
      <w:pPr>
        <w:pStyle w:val="Normal"/>
        <w:jc w:val="both"/>
        <w:rPr>
          <w:rFonts w:ascii="Calibri" w:hAnsi="Calibri" w:cs="Calibri"/>
          <w:color w:val="000000"/>
        </w:rPr>
      </w:pPr>
      <w:r>
        <w:rPr>
          <w:rFonts w:cs="Calibri" w:ascii="Calibri" w:hAnsi="Calibri"/>
          <w:color w:val="000000"/>
        </w:rPr>
      </w:r>
    </w:p>
    <w:p>
      <w:pPr>
        <w:pStyle w:val="Normal"/>
        <w:jc w:val="both"/>
        <w:rPr>
          <w:rFonts w:ascii="Calibri" w:hAnsi="Calibri" w:cs="Calibri"/>
          <w:color w:val="000000"/>
        </w:rPr>
      </w:pPr>
      <w:r>
        <w:rPr>
          <w:rFonts w:cs="Calibri" w:ascii="Calibri" w:hAnsi="Calibri"/>
          <w:color w:val="000000"/>
        </w:rPr>
      </w:r>
    </w:p>
    <w:p>
      <w:pPr>
        <w:pStyle w:val="Normal"/>
        <w:ind w:left="754" w:hanging="0"/>
        <w:jc w:val="both"/>
        <w:rPr>
          <w:rFonts w:ascii="Calibri" w:hAnsi="Calibri" w:cs="Calibri"/>
          <w:b/>
          <w:b/>
          <w:bCs/>
          <w:color w:val="00000A"/>
          <w:u w:val="single"/>
        </w:rPr>
      </w:pPr>
      <w:r>
        <w:rPr>
          <w:rFonts w:cs="Calibri" w:ascii="Calibri" w:hAnsi="Calibri"/>
          <w:b/>
          <w:bCs/>
          <w:color w:val="00000A"/>
          <w:u w:val="single"/>
        </w:rPr>
        <w:t>DA ENTREGA</w:t>
      </w:r>
    </w:p>
    <w:p>
      <w:pPr>
        <w:pStyle w:val="Normal"/>
        <w:jc w:val="both"/>
        <w:rPr>
          <w:rFonts w:ascii="Calibri" w:hAnsi="Calibri" w:cs="Calibri"/>
          <w:color w:val="000000"/>
        </w:rPr>
      </w:pPr>
      <w:r>
        <w:rPr>
          <w:rFonts w:cs="Calibri" w:ascii="Calibri" w:hAnsi="Calibri"/>
          <w:color w:val="000000"/>
        </w:rPr>
      </w:r>
    </w:p>
    <w:p>
      <w:pPr>
        <w:pStyle w:val="Normal"/>
        <w:numPr>
          <w:ilvl w:val="1"/>
          <w:numId w:val="1"/>
        </w:numPr>
        <w:ind w:left="0" w:hanging="0"/>
        <w:jc w:val="both"/>
        <w:rPr>
          <w:rFonts w:ascii="Calibri" w:hAnsi="Calibri"/>
        </w:rPr>
      </w:pPr>
      <w:r>
        <w:rPr>
          <w:rFonts w:ascii="Calibri" w:hAnsi="Calibri"/>
        </w:rPr>
        <w:t xml:space="preserve">A forma de entrega será parcelada conforme abaixo: </w:t>
      </w:r>
    </w:p>
    <w:p>
      <w:pPr>
        <w:pStyle w:val="Normal"/>
        <w:jc w:val="both"/>
        <w:rPr>
          <w:rFonts w:ascii="Calibri" w:hAnsi="Calibri" w:cs="Calibri"/>
          <w:color w:val="000000"/>
        </w:rPr>
      </w:pPr>
      <w:r>
        <w:rPr>
          <w:rFonts w:cs="Calibri" w:ascii="Calibri" w:hAnsi="Calibri"/>
          <w:color w:val="000000"/>
        </w:rPr>
      </w:r>
    </w:p>
    <w:tbl>
      <w:tblPr>
        <w:tblW w:w="9752" w:type="dxa"/>
        <w:jc w:val="center"/>
        <w:tblInd w:w="0" w:type="dxa"/>
        <w:tblLayout w:type="fixed"/>
        <w:tblCellMar>
          <w:top w:w="55" w:type="dxa"/>
          <w:left w:w="12" w:type="dxa"/>
          <w:bottom w:w="55" w:type="dxa"/>
          <w:right w:w="55" w:type="dxa"/>
        </w:tblCellMar>
        <w:tblLook w:firstRow="1" w:noVBand="1" w:lastRow="0" w:firstColumn="1" w:lastColumn="0" w:noHBand="0" w:val="04a0"/>
      </w:tblPr>
      <w:tblGrid>
        <w:gridCol w:w="913"/>
        <w:gridCol w:w="5282"/>
        <w:gridCol w:w="3557"/>
      </w:tblGrid>
      <w:tr>
        <w:trPr/>
        <w:tc>
          <w:tcPr>
            <w:tcW w:w="913"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commentRangeStart w:id="19"/>
            <w:r>
              <w:rPr>
                <w:rFonts w:cs="Calibri" w:ascii="Calibri" w:hAnsi="Calibri"/>
                <w:b/>
                <w:bCs/>
                <w:color w:val="FFFFFF"/>
                <w:sz w:val="20"/>
                <w:szCs w:val="20"/>
              </w:rPr>
              <w:t>PARCELA</w:t>
            </w:r>
          </w:p>
        </w:tc>
        <w:tc>
          <w:tcPr>
            <w:tcW w:w="5282"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COMPOSIÇÃO DA PARCELA</w:t>
            </w:r>
          </w:p>
        </w:tc>
        <w:tc>
          <w:tcPr>
            <w:tcW w:w="3557"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cs="Calibri"/>
                <w:b/>
                <w:b/>
                <w:bCs/>
                <w:color w:val="FFFFFF"/>
                <w:sz w:val="20"/>
                <w:szCs w:val="20"/>
              </w:rPr>
            </w:pPr>
            <w:r>
              <w:rPr>
                <w:rFonts w:cs="Calibri" w:ascii="Calibri" w:hAnsi="Calibri"/>
                <w:b/>
                <w:bCs/>
                <w:color w:val="FFFFFF"/>
                <w:sz w:val="20"/>
                <w:szCs w:val="20"/>
              </w:rPr>
              <w:t>PRAZO DE ENTREGA</w:t>
            </w:r>
          </w:p>
        </w:tc>
      </w:tr>
      <w:tr>
        <w:trPr/>
        <w:tc>
          <w:tcPr>
            <w:tcW w:w="913" w:type="dxa"/>
            <w:tcBorders>
              <w:left w:val="single" w:sz="2" w:space="0" w:color="000001"/>
              <w:bottom w:val="single" w:sz="2" w:space="0" w:color="000001"/>
            </w:tcBorders>
            <w:vAlign w:val="center"/>
          </w:tcPr>
          <w:p>
            <w:pPr>
              <w:pStyle w:val="Contedodatabela"/>
              <w:widowControl w:val="false"/>
              <w:jc w:val="center"/>
              <w:rPr>
                <w:rFonts w:ascii="Calibri" w:hAnsi="Calibri"/>
                <w:sz w:val="20"/>
                <w:szCs w:val="20"/>
              </w:rPr>
            </w:pPr>
            <w:r>
              <w:rPr>
                <w:rFonts w:cs="Calibri" w:ascii="Calibri" w:hAnsi="Calibri" w:asciiTheme="minorHAnsi" w:cstheme="minorHAnsi" w:hAnsiTheme="minorHAnsi"/>
                <w:sz w:val="20"/>
                <w:szCs w:val="20"/>
              </w:rPr>
              <w:t>1ª</w:t>
            </w:r>
          </w:p>
        </w:tc>
        <w:tc>
          <w:tcPr>
            <w:tcW w:w="5282" w:type="dxa"/>
            <w:tcBorders>
              <w:left w:val="single" w:sz="2" w:space="0" w:color="000001"/>
              <w:bottom w:val="single" w:sz="2" w:space="0" w:color="000001"/>
            </w:tcBorders>
            <w:vAlign w:val="center"/>
          </w:tcPr>
          <w:p>
            <w:pPr>
              <w:pStyle w:val="Contedodatabela"/>
              <w:widowControl w:val="false"/>
              <w:jc w:val="both"/>
              <w:rPr>
                <w:rFonts w:ascii="Calibri" w:hAnsi="Calibri"/>
                <w:sz w:val="20"/>
                <w:szCs w:val="20"/>
              </w:rPr>
            </w:pPr>
            <w:r>
              <w:rPr>
                <w:rFonts w:cs="Calibri" w:ascii="Calibri" w:hAnsi="Calibri"/>
                <w:color w:val="000000"/>
                <w:sz w:val="20"/>
                <w:szCs w:val="20"/>
              </w:rPr>
              <w:t>Descrição do item</w:t>
            </w:r>
          </w:p>
        </w:tc>
        <w:tc>
          <w:tcPr>
            <w:tcW w:w="3557" w:type="dxa"/>
            <w:tcBorders>
              <w:left w:val="single" w:sz="2" w:space="0" w:color="000001"/>
              <w:bottom w:val="single" w:sz="2" w:space="0" w:color="000001"/>
              <w:right w:val="single" w:sz="2" w:space="0" w:color="000001"/>
            </w:tcBorders>
            <w:vAlign w:val="center"/>
          </w:tcPr>
          <w:p>
            <w:pPr>
              <w:pStyle w:val="Contedodatabela"/>
              <w:widowControl w:val="false"/>
              <w:jc w:val="center"/>
              <w:rPr/>
            </w:pPr>
            <w:commentRangeEnd w:id="19"/>
            <w:r>
              <w:commentReference w:id="19"/>
            </w:r>
            <w:r>
              <w:rPr/>
            </w:r>
          </w:p>
        </w:tc>
      </w:tr>
    </w:tbl>
    <w:p>
      <w:pPr>
        <w:pStyle w:val="Normal"/>
        <w:jc w:val="both"/>
        <w:rPr>
          <w:rFonts w:ascii="Calibri" w:hAnsi="Calibri" w:cs="Calibri"/>
          <w:color w:val="000000"/>
        </w:rPr>
      </w:pPr>
      <w:r>
        <w:rPr>
          <w:rFonts w:cs="Calibri" w:ascii="Calibri" w:hAnsi="Calibri"/>
          <w:color w:val="000000"/>
        </w:rPr>
      </w:r>
    </w:p>
    <w:p>
      <w:pPr>
        <w:pStyle w:val="Normal"/>
        <w:ind w:left="754" w:hanging="0"/>
        <w:jc w:val="both"/>
        <w:rPr>
          <w:rFonts w:ascii="Calibri" w:hAnsi="Calibri" w:cs="Calibri"/>
          <w:b/>
          <w:b/>
          <w:bCs/>
          <w:color w:val="00000A"/>
          <w:u w:val="single"/>
        </w:rPr>
      </w:pPr>
      <w:r>
        <w:rPr>
          <w:rFonts w:cs="Calibri" w:ascii="Calibri" w:hAnsi="Calibri"/>
          <w:b/>
          <w:bCs/>
          <w:color w:val="00000A"/>
          <w:u w:val="single"/>
        </w:rPr>
        <w:t>DISPOSIÇÕES GERAIS</w:t>
      </w:r>
    </w:p>
    <w:p>
      <w:pPr>
        <w:pStyle w:val="Normal"/>
        <w:jc w:val="both"/>
        <w:rPr>
          <w:rFonts w:ascii="Calibri" w:hAnsi="Calibri" w:cs="Calibri"/>
          <w:color w:val="000000"/>
        </w:rPr>
      </w:pPr>
      <w:r>
        <w:rPr>
          <w:rFonts w:cs="Calibri" w:ascii="Calibri" w:hAnsi="Calibri"/>
          <w:color w:val="000000"/>
        </w:rPr>
      </w:r>
    </w:p>
    <w:p>
      <w:pPr>
        <w:pStyle w:val="Normal"/>
        <w:numPr>
          <w:ilvl w:val="1"/>
          <w:numId w:val="1"/>
        </w:numPr>
        <w:ind w:left="0" w:hanging="0"/>
        <w:jc w:val="both"/>
        <w:rPr>
          <w:rFonts w:ascii="Calibri" w:hAnsi="Calibri"/>
        </w:rPr>
      </w:pPr>
      <w:commentRangeStart w:id="20"/>
      <w:r>
        <w:rPr>
          <w:rFonts w:ascii="Calibri" w:hAnsi="Calibri"/>
        </w:rPr>
        <w:t>No momento da entrega o item deve apresentar xx meses de validade</w:t>
      </w:r>
    </w:p>
    <w:p>
      <w:pPr>
        <w:pStyle w:val="Normal"/>
        <w:numPr>
          <w:ilvl w:val="0"/>
          <w:numId w:val="0"/>
        </w:numPr>
        <w:ind w:left="0"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ascii="Calibri" w:hAnsi="Calibri"/>
        </w:rPr>
        <w:t>O material entregue será verificado pelo setor demandante que será responsável por atestar se a qualidade apresentada está em conformidade com o solicitado.</w:t>
      </w:r>
      <w:commentRangeEnd w:id="20"/>
      <w:r>
        <w:commentReference w:id="20"/>
      </w:r>
      <w:r>
        <w:rPr>
          <w:rFonts w:ascii="Calibri" w:hAnsi="Calibri"/>
        </w:rPr>
      </w:r>
    </w:p>
    <w:p>
      <w:pPr>
        <w:pStyle w:val="Normal"/>
        <w:jc w:val="both"/>
        <w:rPr>
          <w:rFonts w:ascii="Calibri" w:hAnsi="Calibri" w:cs="Calibri"/>
          <w:color w:val="000000"/>
        </w:rPr>
      </w:pPr>
      <w:r>
        <w:rPr>
          <w:rFonts w:cs="Calibri" w:ascii="Calibri" w:hAnsi="Calibri"/>
          <w:color w:val="000000"/>
        </w:rPr>
      </w:r>
    </w:p>
    <w:p>
      <w:pPr>
        <w:pStyle w:val="Normal"/>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Estimativa das Quantidades a Serem Contratadas: (IN 58/2022 SEGES, art. 9º, inciso V)</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A"/>
        </w:rPr>
        <w:t>Segue abaixo a demanda estimada para a contratação pretendida para o CREMERJ:</w:t>
      </w:r>
    </w:p>
    <w:p>
      <w:pPr>
        <w:pStyle w:val="Normal"/>
        <w:jc w:val="both"/>
        <w:rPr>
          <w:rFonts w:ascii="Calibri" w:hAnsi="Calibri"/>
        </w:rPr>
      </w:pPr>
      <w:r>
        <w:rPr>
          <w:rFonts w:ascii="Calibri" w:hAnsi="Calibri"/>
        </w:rPr>
      </w:r>
    </w:p>
    <w:tbl>
      <w:tblPr>
        <w:tblW w:w="9750" w:type="dxa"/>
        <w:jc w:val="left"/>
        <w:tblInd w:w="1" w:type="dxa"/>
        <w:tblLayout w:type="fixed"/>
        <w:tblCellMar>
          <w:top w:w="55" w:type="dxa"/>
          <w:left w:w="4" w:type="dxa"/>
          <w:bottom w:w="55" w:type="dxa"/>
          <w:right w:w="55" w:type="dxa"/>
        </w:tblCellMar>
        <w:tblLook w:firstRow="0" w:noVBand="0" w:lastRow="0" w:firstColumn="0" w:lastColumn="0" w:noHBand="0" w:val="0000"/>
      </w:tblPr>
      <w:tblGrid>
        <w:gridCol w:w="663"/>
        <w:gridCol w:w="4428"/>
        <w:gridCol w:w="1695"/>
        <w:gridCol w:w="1700"/>
        <w:gridCol w:w="1264"/>
      </w:tblGrid>
      <w:tr>
        <w:trPr/>
        <w:tc>
          <w:tcPr>
            <w:tcW w:w="663"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宋体" w:cs="Calibri" w:ascii="Calibri" w:hAnsi="Calibri"/>
                <w:b/>
                <w:bCs/>
                <w:color w:val="FFFFFF"/>
                <w:sz w:val="20"/>
                <w:szCs w:val="20"/>
              </w:rPr>
              <w:t>ITEM</w:t>
            </w:r>
          </w:p>
        </w:tc>
        <w:tc>
          <w:tcPr>
            <w:tcW w:w="4428"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DESCRIÇÃO/ESPECIFICAÇÃO</w:t>
            </w:r>
          </w:p>
        </w:tc>
        <w:tc>
          <w:tcPr>
            <w:tcW w:w="1695"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CATMAT</w:t>
            </w:r>
          </w:p>
        </w:tc>
        <w:tc>
          <w:tcPr>
            <w:tcW w:w="1700" w:type="dxa"/>
            <w:tcBorders>
              <w:top w:val="single" w:sz="2" w:space="0" w:color="000001"/>
              <w:left w:val="single" w:sz="2" w:space="0" w:color="000001"/>
              <w:bottom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QUANTIDADE</w:t>
            </w:r>
          </w:p>
        </w:tc>
        <w:tc>
          <w:tcPr>
            <w:tcW w:w="1264" w:type="dxa"/>
            <w:tcBorders>
              <w:top w:val="single" w:sz="2" w:space="0" w:color="000001"/>
              <w:left w:val="single" w:sz="2" w:space="0" w:color="000001"/>
              <w:bottom w:val="single" w:sz="2" w:space="0" w:color="000001"/>
              <w:right w:val="single" w:sz="2" w:space="0" w:color="000001"/>
            </w:tcBorders>
            <w:shd w:color="auto" w:fill="38AB81" w:val="clear"/>
            <w:vAlign w:val="center"/>
          </w:tcPr>
          <w:p>
            <w:pPr>
              <w:pStyle w:val="Contedodatabela"/>
              <w:widowControl w:val="false"/>
              <w:jc w:val="center"/>
              <w:rPr>
                <w:rFonts w:ascii="Calibri" w:hAnsi="Calibri"/>
              </w:rPr>
            </w:pPr>
            <w:r>
              <w:rPr>
                <w:rFonts w:eastAsia="SimSun" w:cs="Calibri" w:ascii="Calibri" w:hAnsi="Calibri"/>
                <w:b/>
                <w:bCs/>
                <w:color w:val="FFFFFF"/>
                <w:kern w:val="0"/>
                <w:sz w:val="20"/>
                <w:szCs w:val="20"/>
              </w:rPr>
              <w:t>UNIDADE</w:t>
            </w:r>
          </w:p>
        </w:tc>
      </w:tr>
      <w:tr>
        <w:trPr>
          <w:trHeight w:val="1005" w:hRule="atLeast"/>
        </w:trPr>
        <w:tc>
          <w:tcPr>
            <w:tcW w:w="663" w:type="dxa"/>
            <w:tcBorders>
              <w:left w:val="single" w:sz="2" w:space="0" w:color="000001"/>
              <w:bottom w:val="single" w:sz="2" w:space="0" w:color="000001"/>
            </w:tcBorders>
            <w:shd w:color="auto" w:fill="FFFFFF" w:val="clear"/>
            <w:vAlign w:val="center"/>
          </w:tcPr>
          <w:p>
            <w:pPr>
              <w:pStyle w:val="Contedodatabela"/>
              <w:widowControl w:val="false"/>
              <w:jc w:val="center"/>
              <w:rPr>
                <w:color w:val="C9211E"/>
              </w:rPr>
            </w:pPr>
            <w:r>
              <w:rPr>
                <w:rFonts w:cs="Calibri" w:ascii="Calibri" w:hAnsi="Calibri" w:asciiTheme="minorHAnsi" w:cstheme="minorHAnsi" w:hAnsiTheme="minorHAnsi"/>
                <w:color w:val="C9211E"/>
                <w:sz w:val="20"/>
                <w:szCs w:val="20"/>
              </w:rPr>
              <w:t>01</w:t>
            </w:r>
          </w:p>
        </w:tc>
        <w:tc>
          <w:tcPr>
            <w:tcW w:w="4428" w:type="dxa"/>
            <w:tcBorders>
              <w:left w:val="single" w:sz="2" w:space="0" w:color="000001"/>
              <w:bottom w:val="single" w:sz="2" w:space="0" w:color="000001"/>
            </w:tcBorders>
            <w:shd w:color="auto" w:fill="FFFFFF" w:val="clear"/>
            <w:vAlign w:val="center"/>
          </w:tcPr>
          <w:p>
            <w:pPr>
              <w:pStyle w:val="Contedodatabela"/>
              <w:widowControl w:val="false"/>
              <w:jc w:val="both"/>
              <w:rPr>
                <w:color w:val="C9211E"/>
              </w:rPr>
            </w:pPr>
            <w:r>
              <w:rPr>
                <w:rFonts w:cs="Calibri" w:ascii="Calibri" w:hAnsi="Calibri"/>
                <w:color w:val="C9211E"/>
                <w:sz w:val="20"/>
                <w:szCs w:val="20"/>
              </w:rPr>
              <w:t>Descrição detalhada do item.</w:t>
            </w:r>
          </w:p>
          <w:p>
            <w:pPr>
              <w:pStyle w:val="Contedodatabela"/>
              <w:widowControl w:val="false"/>
              <w:jc w:val="both"/>
              <w:rPr>
                <w:color w:val="C9211E"/>
              </w:rPr>
            </w:pPr>
            <w:r>
              <w:rPr>
                <w:rFonts w:cs="Calibri" w:ascii="Calibri" w:hAnsi="Calibri"/>
                <w:color w:val="C9211E"/>
                <w:sz w:val="20"/>
                <w:szCs w:val="20"/>
              </w:rPr>
              <w:t>Similar à (Marca/modelo de referência) ou de melhor qualidade</w:t>
            </w:r>
          </w:p>
        </w:tc>
        <w:tc>
          <w:tcPr>
            <w:tcW w:w="1695" w:type="dxa"/>
            <w:tcBorders>
              <w:left w:val="single" w:sz="2" w:space="0" w:color="000001"/>
              <w:bottom w:val="single" w:sz="2" w:space="0" w:color="000001"/>
            </w:tcBorders>
            <w:shd w:color="auto" w:fill="FFFFFF" w:val="clear"/>
            <w:vAlign w:val="center"/>
          </w:tcPr>
          <w:p>
            <w:pPr>
              <w:pStyle w:val="Contedodatabela"/>
              <w:widowControl w:val="false"/>
              <w:jc w:val="center"/>
              <w:rPr>
                <w:color w:val="C9211E"/>
              </w:rPr>
            </w:pPr>
            <w:r>
              <w:rPr>
                <w:rFonts w:cs="Calibri" w:ascii="Calibri" w:hAnsi="Calibri"/>
                <w:color w:val="C9211E"/>
                <w:sz w:val="20"/>
                <w:szCs w:val="20"/>
              </w:rPr>
              <w:t>0000</w:t>
            </w:r>
          </w:p>
        </w:tc>
        <w:tc>
          <w:tcPr>
            <w:tcW w:w="1700" w:type="dxa"/>
            <w:tcBorders>
              <w:left w:val="single" w:sz="2" w:space="0" w:color="000001"/>
              <w:bottom w:val="single" w:sz="2" w:space="0" w:color="000001"/>
            </w:tcBorders>
            <w:shd w:color="auto" w:fill="FFFFFF" w:val="clear"/>
            <w:vAlign w:val="center"/>
          </w:tcPr>
          <w:p>
            <w:pPr>
              <w:pStyle w:val="Contedodatabela"/>
              <w:widowControl w:val="false"/>
              <w:jc w:val="center"/>
              <w:rPr>
                <w:color w:val="C9211E"/>
              </w:rPr>
            </w:pPr>
            <w:r>
              <w:rPr>
                <w:rFonts w:cs="Calibri" w:ascii="Calibri" w:hAnsi="Calibri"/>
                <w:color w:val="C9211E"/>
                <w:sz w:val="20"/>
                <w:szCs w:val="20"/>
              </w:rPr>
              <w:t>000</w:t>
            </w:r>
          </w:p>
        </w:tc>
        <w:tc>
          <w:tcPr>
            <w:tcW w:w="1264" w:type="dxa"/>
            <w:tcBorders>
              <w:left w:val="single" w:sz="2" w:space="0" w:color="000001"/>
              <w:bottom w:val="single" w:sz="2" w:space="0" w:color="000001"/>
              <w:right w:val="single" w:sz="2" w:space="0" w:color="000001"/>
            </w:tcBorders>
            <w:shd w:color="auto" w:fill="FFFFFF" w:val="clear"/>
            <w:vAlign w:val="center"/>
          </w:tcPr>
          <w:p>
            <w:pPr>
              <w:pStyle w:val="Contedodatabela"/>
              <w:widowControl w:val="false"/>
              <w:jc w:val="center"/>
              <w:rPr>
                <w:color w:val="C9211E"/>
              </w:rPr>
            </w:pPr>
            <w:r>
              <w:rPr>
                <w:color w:val="C9211E"/>
                <w:sz w:val="20"/>
                <w:szCs w:val="20"/>
              </w:rPr>
              <w:t>Unidade</w:t>
            </w:r>
            <w:r>
              <w:rPr/>
              <w:commentReference w:id="21"/>
            </w:r>
          </w:p>
          <w:p>
            <w:pPr>
              <w:pStyle w:val="Contedodatabela"/>
              <w:widowControl w:val="false"/>
              <w:jc w:val="center"/>
              <w:rPr>
                <w:color w:val="C9211E"/>
              </w:rPr>
            </w:pPr>
            <w:r>
              <w:rPr>
                <w:color w:val="C9211E"/>
                <w:sz w:val="20"/>
                <w:szCs w:val="20"/>
              </w:rPr>
              <w:t>Pacote</w:t>
            </w:r>
          </w:p>
          <w:p>
            <w:pPr>
              <w:pStyle w:val="Contedodatabela"/>
              <w:widowControl w:val="false"/>
              <w:jc w:val="center"/>
              <w:rPr>
                <w:color w:val="C9211E"/>
              </w:rPr>
            </w:pPr>
            <w:r>
              <w:rPr>
                <w:rFonts w:ascii="Calibri" w:hAnsi="Calibri"/>
                <w:color w:val="C9211E"/>
                <w:sz w:val="20"/>
                <w:szCs w:val="20"/>
              </w:rPr>
              <w:t>Litro</w:t>
            </w:r>
          </w:p>
        </w:tc>
      </w:tr>
    </w:tbl>
    <w:p>
      <w:pPr>
        <w:pStyle w:val="Normal"/>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Estimativa do Valor da Contratação: (IN 58/2022 SEGES, art. 9º, inciso VI)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A"/>
        </w:rPr>
        <w:t>Para obter a estimativa de valor para a contratação, realizou-se pesquisa de preços, em atenção ao preceituado na legislação vigente. A pesquisa de preços, anexo I deste ETP, foi realizada nos temos da IN Seges/ME nº 65/2021, onde obtivemos os seguintes valores:</w:t>
      </w:r>
    </w:p>
    <w:p>
      <w:pPr>
        <w:pStyle w:val="Normal"/>
        <w:jc w:val="both"/>
        <w:rPr>
          <w:rFonts w:ascii="Calibri" w:hAnsi="Calibri"/>
        </w:rPr>
      </w:pPr>
      <w:r>
        <w:rPr>
          <w:rFonts w:ascii="Calibri" w:hAnsi="Calibri"/>
        </w:rPr>
      </w:r>
    </w:p>
    <w:p>
      <w:pPr>
        <w:pStyle w:val="Normal"/>
        <w:numPr>
          <w:ilvl w:val="1"/>
          <w:numId w:val="1"/>
        </w:numPr>
        <w:ind w:left="0" w:hanging="0"/>
        <w:jc w:val="both"/>
        <w:rPr>
          <w:highlight w:val="none"/>
          <w:shd w:fill="FFFF00" w:val="clear"/>
        </w:rPr>
      </w:pPr>
      <w:commentRangeStart w:id="22"/>
      <w:r>
        <w:rPr>
          <w:rFonts w:cs="Calibri" w:ascii="Calibri" w:hAnsi="Calibri"/>
          <w:color w:val="00000A"/>
          <w:shd w:fill="FFFF00" w:val="clear"/>
        </w:rPr>
        <w:t xml:space="preserve">O valor estimado global para </w:t>
      </w:r>
      <w:r>
        <w:rPr>
          <w:rFonts w:cs="Calibri" w:ascii="Calibri" w:hAnsi="Calibri"/>
          <w:color w:val="C9211E"/>
          <w:shd w:fill="FFFF00" w:val="clear"/>
        </w:rPr>
        <w:t>o(s) item(ns)/lote(s), é de R$ 0.000,00 (por_extenso)</w:t>
      </w:r>
      <w:r>
        <w:rPr>
          <w:rFonts w:cs="Calibri" w:ascii="Calibri" w:hAnsi="Calibri"/>
          <w:color w:val="00000A"/>
          <w:shd w:fill="FFFF00" w:val="clear"/>
        </w:rPr>
        <w:t>, conforme abaixo disposto.</w:t>
      </w:r>
      <w:commentRangeEnd w:id="22"/>
      <w:r>
        <w:commentReference w:id="22"/>
      </w:r>
      <w:r>
        <w:rPr>
          <w:rFonts w:cs="Calibri" w:ascii="Calibri" w:hAnsi="Calibri"/>
          <w:color w:val="00000A"/>
          <w:shd w:fill="FFFF00" w:val="clear"/>
        </w:rPr>
      </w:r>
    </w:p>
    <w:p>
      <w:pPr>
        <w:pStyle w:val="Normal"/>
        <w:jc w:val="both"/>
        <w:rPr>
          <w:rFonts w:ascii="Calibri" w:hAnsi="Calibri"/>
        </w:rPr>
      </w:pPr>
      <w:r>
        <w:rPr>
          <w:rFonts w:ascii="Calibri" w:hAnsi="Calibri"/>
        </w:rPr>
      </w:r>
    </w:p>
    <w:tbl>
      <w:tblPr>
        <w:tblW w:w="9751"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624"/>
        <w:gridCol w:w="6072"/>
        <w:gridCol w:w="1577"/>
        <w:gridCol w:w="1477"/>
      </w:tblGrid>
      <w:tr>
        <w:trPr/>
        <w:tc>
          <w:tcPr>
            <w:tcW w:w="624" w:type="dxa"/>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sz w:val="20"/>
                <w:szCs w:val="20"/>
              </w:rPr>
            </w:pPr>
            <w:r>
              <w:rPr>
                <w:rFonts w:ascii="Calibri" w:hAnsi="Calibri"/>
                <w:b/>
                <w:bCs/>
                <w:color w:val="FFFFFF"/>
                <w:sz w:val="20"/>
                <w:szCs w:val="20"/>
              </w:rPr>
              <w:t>ITEM</w:t>
            </w:r>
          </w:p>
        </w:tc>
        <w:tc>
          <w:tcPr>
            <w:tcW w:w="6072" w:type="dxa"/>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sz w:val="20"/>
                <w:szCs w:val="20"/>
              </w:rPr>
            </w:pPr>
            <w:r>
              <w:rPr>
                <w:rFonts w:ascii="Calibri" w:hAnsi="Calibri"/>
                <w:b/>
                <w:bCs/>
                <w:color w:val="FFFFFF"/>
                <w:sz w:val="20"/>
                <w:szCs w:val="20"/>
              </w:rPr>
              <w:t>DESCRIÇÃO/ESPECIFICAÇÃO</w:t>
            </w:r>
          </w:p>
        </w:tc>
        <w:tc>
          <w:tcPr>
            <w:tcW w:w="1577" w:type="dxa"/>
            <w:tcBorders>
              <w:top w:val="single" w:sz="2" w:space="0" w:color="000000"/>
              <w:left w:val="single" w:sz="2" w:space="0" w:color="000000"/>
              <w:bottom w:val="single" w:sz="2" w:space="0" w:color="000000"/>
            </w:tcBorders>
            <w:shd w:color="auto" w:fill="38AB81" w:val="clear"/>
            <w:vAlign w:val="center"/>
          </w:tcPr>
          <w:p>
            <w:pPr>
              <w:pStyle w:val="Contedodatabela"/>
              <w:widowControl w:val="false"/>
              <w:jc w:val="center"/>
              <w:rPr>
                <w:sz w:val="20"/>
                <w:szCs w:val="20"/>
              </w:rPr>
            </w:pPr>
            <w:r>
              <w:rPr>
                <w:rFonts w:ascii="Calibri" w:hAnsi="Calibri"/>
                <w:b/>
                <w:bCs/>
                <w:color w:val="FFFFFF"/>
                <w:sz w:val="20"/>
                <w:szCs w:val="20"/>
              </w:rPr>
              <w:t>VALOR UNITÁRIO ESTIMADO</w:t>
            </w:r>
          </w:p>
        </w:tc>
        <w:tc>
          <w:tcPr>
            <w:tcW w:w="1477" w:type="dxa"/>
            <w:tcBorders>
              <w:top w:val="single" w:sz="2" w:space="0" w:color="000000"/>
              <w:left w:val="single" w:sz="2" w:space="0" w:color="000000"/>
              <w:bottom w:val="single" w:sz="2" w:space="0" w:color="000000"/>
              <w:right w:val="single" w:sz="2" w:space="0" w:color="000000"/>
            </w:tcBorders>
            <w:shd w:color="auto" w:fill="38AB81" w:val="clear"/>
            <w:vAlign w:val="center"/>
          </w:tcPr>
          <w:p>
            <w:pPr>
              <w:pStyle w:val="Contedodatabela"/>
              <w:widowControl w:val="false"/>
              <w:jc w:val="center"/>
              <w:rPr>
                <w:sz w:val="20"/>
                <w:szCs w:val="20"/>
              </w:rPr>
            </w:pPr>
            <w:r>
              <w:rPr>
                <w:rFonts w:ascii="Calibri" w:hAnsi="Calibri"/>
                <w:b/>
                <w:bCs/>
                <w:color w:val="FFFFFF"/>
                <w:sz w:val="20"/>
                <w:szCs w:val="20"/>
              </w:rPr>
              <w:t>SUBTOTAL ESTIMADO</w:t>
            </w:r>
          </w:p>
        </w:tc>
      </w:tr>
      <w:tr>
        <w:trPr/>
        <w:tc>
          <w:tcPr>
            <w:tcW w:w="624" w:type="dxa"/>
            <w:tcBorders>
              <w:left w:val="single" w:sz="2" w:space="0" w:color="000000"/>
              <w:bottom w:val="single" w:sz="2" w:space="0" w:color="000000"/>
            </w:tcBorders>
            <w:vAlign w:val="center"/>
          </w:tcPr>
          <w:p>
            <w:pPr>
              <w:pStyle w:val="Contedodatabela"/>
              <w:widowControl w:val="false"/>
              <w:jc w:val="center"/>
              <w:rPr>
                <w:color w:val="C9211E"/>
              </w:rPr>
            </w:pPr>
            <w:r>
              <w:rPr>
                <w:rFonts w:cs="Calibri" w:ascii="Calibri" w:hAnsi="Calibri" w:asciiTheme="minorHAnsi" w:cstheme="minorHAnsi" w:hAnsiTheme="minorHAnsi"/>
                <w:color w:val="C9211E"/>
                <w:sz w:val="20"/>
                <w:szCs w:val="20"/>
              </w:rPr>
              <w:t>01</w:t>
            </w:r>
          </w:p>
        </w:tc>
        <w:tc>
          <w:tcPr>
            <w:tcW w:w="6072" w:type="dxa"/>
            <w:tcBorders>
              <w:left w:val="single" w:sz="2" w:space="0" w:color="000000"/>
              <w:bottom w:val="single" w:sz="2" w:space="0" w:color="000000"/>
            </w:tcBorders>
            <w:vAlign w:val="center"/>
          </w:tcPr>
          <w:p>
            <w:pPr>
              <w:pStyle w:val="Contedodatabela"/>
              <w:widowControl w:val="false"/>
              <w:jc w:val="both"/>
              <w:rPr>
                <w:color w:val="C9211E"/>
              </w:rPr>
            </w:pPr>
            <w:r>
              <w:rPr>
                <w:rFonts w:cs="Calibri" w:ascii="Calibri" w:hAnsi="Calibri"/>
                <w:color w:val="C9211E"/>
                <w:sz w:val="20"/>
                <w:szCs w:val="20"/>
              </w:rPr>
              <w:t>Descrição detalhada do item.</w:t>
            </w:r>
          </w:p>
          <w:p>
            <w:pPr>
              <w:pStyle w:val="Contedodatabela"/>
              <w:widowControl w:val="false"/>
              <w:jc w:val="both"/>
              <w:rPr>
                <w:color w:val="C9211E"/>
              </w:rPr>
            </w:pPr>
            <w:r>
              <w:rPr>
                <w:rFonts w:cs="Calibri" w:ascii="Calibri" w:hAnsi="Calibri"/>
                <w:color w:val="C9211E"/>
                <w:sz w:val="20"/>
                <w:szCs w:val="20"/>
              </w:rPr>
              <w:t>Similar à (Marca/modelo de referência) ou de melhor qualidade</w:t>
            </w:r>
          </w:p>
        </w:tc>
        <w:tc>
          <w:tcPr>
            <w:tcW w:w="1577" w:type="dxa"/>
            <w:tcBorders>
              <w:left w:val="single" w:sz="2" w:space="0" w:color="000000"/>
              <w:bottom w:val="single" w:sz="2" w:space="0" w:color="000000"/>
            </w:tcBorders>
          </w:tcPr>
          <w:p>
            <w:pPr>
              <w:pStyle w:val="Contedodatabela"/>
              <w:widowControl w:val="false"/>
              <w:jc w:val="center"/>
              <w:rPr>
                <w:color w:val="C9211E"/>
              </w:rPr>
            </w:pPr>
            <w:r>
              <w:rPr>
                <w:rFonts w:cs="Calibri" w:ascii="Calibri" w:hAnsi="Calibri"/>
                <w:color w:val="C9211E"/>
                <w:sz w:val="20"/>
                <w:szCs w:val="20"/>
              </w:rPr>
              <w:t>R$ 00,00</w:t>
            </w:r>
          </w:p>
        </w:tc>
        <w:tc>
          <w:tcPr>
            <w:tcW w:w="1477" w:type="dxa"/>
            <w:tcBorders>
              <w:left w:val="single" w:sz="2" w:space="0" w:color="000000"/>
              <w:bottom w:val="single" w:sz="2" w:space="0" w:color="000000"/>
              <w:right w:val="single" w:sz="2" w:space="0" w:color="000000"/>
            </w:tcBorders>
          </w:tcPr>
          <w:p>
            <w:pPr>
              <w:pStyle w:val="Contedodatabela"/>
              <w:widowControl w:val="false"/>
              <w:jc w:val="center"/>
              <w:rPr>
                <w:color w:val="C9211E"/>
              </w:rPr>
            </w:pPr>
            <w:r>
              <w:rPr>
                <w:rFonts w:cs="Calibri" w:ascii="Calibri" w:hAnsi="Calibri"/>
                <w:color w:val="C9211E"/>
                <w:sz w:val="20"/>
                <w:szCs w:val="20"/>
              </w:rPr>
              <w:t>R$ 0.000,00</w:t>
            </w:r>
          </w:p>
        </w:tc>
      </w:tr>
      <w:tr>
        <w:trPr/>
        <w:tc>
          <w:tcPr>
            <w:tcW w:w="624" w:type="dxa"/>
            <w:tcBorders>
              <w:left w:val="single" w:sz="2" w:space="0" w:color="000000"/>
              <w:bottom w:val="single" w:sz="2" w:space="0" w:color="000000"/>
            </w:tcBorders>
            <w:vAlign w:val="center"/>
          </w:tcPr>
          <w:p>
            <w:pPr>
              <w:pStyle w:val="Contedodatabela"/>
              <w:widowControl w:val="false"/>
              <w:jc w:val="center"/>
              <w:rPr>
                <w:color w:val="C9211E"/>
              </w:rPr>
            </w:pPr>
            <w:r>
              <w:rPr>
                <w:color w:val="C9211E"/>
                <w:sz w:val="20"/>
                <w:szCs w:val="20"/>
              </w:rPr>
              <w:t>...</w:t>
            </w:r>
          </w:p>
        </w:tc>
        <w:tc>
          <w:tcPr>
            <w:tcW w:w="6072" w:type="dxa"/>
            <w:tcBorders>
              <w:left w:val="single" w:sz="2" w:space="0" w:color="000000"/>
              <w:bottom w:val="single" w:sz="2" w:space="0" w:color="000000"/>
            </w:tcBorders>
            <w:vAlign w:val="center"/>
          </w:tcPr>
          <w:p>
            <w:pPr>
              <w:pStyle w:val="Contedodatabela"/>
              <w:widowControl w:val="false"/>
              <w:jc w:val="both"/>
              <w:rPr>
                <w:color w:val="C9211E"/>
              </w:rPr>
            </w:pPr>
            <w:r>
              <w:rPr>
                <w:rFonts w:ascii="Calibri" w:hAnsi="Calibri"/>
                <w:color w:val="C9211E"/>
                <w:sz w:val="20"/>
                <w:szCs w:val="20"/>
              </w:rPr>
              <w:t>…</w:t>
            </w:r>
            <w:r>
              <w:rPr>
                <w:rFonts w:ascii="Calibri" w:hAnsi="Calibri"/>
                <w:color w:val="C9211E"/>
                <w:sz w:val="20"/>
                <w:szCs w:val="20"/>
              </w:rPr>
              <w:t>.</w:t>
            </w:r>
          </w:p>
        </w:tc>
        <w:tc>
          <w:tcPr>
            <w:tcW w:w="1577" w:type="dxa"/>
            <w:tcBorders>
              <w:left w:val="single" w:sz="2" w:space="0" w:color="000000"/>
              <w:bottom w:val="single" w:sz="2" w:space="0" w:color="000000"/>
            </w:tcBorders>
          </w:tcPr>
          <w:p>
            <w:pPr>
              <w:pStyle w:val="Contedodatabela"/>
              <w:widowControl w:val="false"/>
              <w:jc w:val="center"/>
              <w:rPr>
                <w:color w:val="C9211E"/>
              </w:rPr>
            </w:pPr>
            <w:r>
              <w:rPr>
                <w:rFonts w:cs="Calibri" w:ascii="Calibri" w:hAnsi="Calibri"/>
                <w:color w:val="C9211E"/>
                <w:sz w:val="20"/>
                <w:szCs w:val="20"/>
              </w:rPr>
              <w:t>R$ 00,00</w:t>
            </w:r>
          </w:p>
        </w:tc>
        <w:tc>
          <w:tcPr>
            <w:tcW w:w="1477" w:type="dxa"/>
            <w:tcBorders>
              <w:left w:val="single" w:sz="2" w:space="0" w:color="000000"/>
              <w:bottom w:val="single" w:sz="2" w:space="0" w:color="000000"/>
              <w:right w:val="single" w:sz="2" w:space="0" w:color="000000"/>
            </w:tcBorders>
          </w:tcPr>
          <w:p>
            <w:pPr>
              <w:pStyle w:val="Contedodatabela"/>
              <w:widowControl w:val="false"/>
              <w:jc w:val="center"/>
              <w:rPr>
                <w:color w:val="C9211E"/>
              </w:rPr>
            </w:pPr>
            <w:r>
              <w:rPr>
                <w:rFonts w:cs="Calibri" w:ascii="Calibri" w:hAnsi="Calibri"/>
                <w:color w:val="C9211E"/>
                <w:sz w:val="20"/>
                <w:szCs w:val="20"/>
              </w:rPr>
              <w:t>R$ 0.000,00</w:t>
            </w:r>
            <w:r>
              <w:rPr/>
              <w:commentReference w:id="23"/>
            </w:r>
          </w:p>
        </w:tc>
      </w:tr>
    </w:tbl>
    <w:p>
      <w:pPr>
        <w:pStyle w:val="Normal"/>
        <w:jc w:val="both"/>
        <w:rPr>
          <w:rFonts w:ascii="Calibri" w:hAnsi="Calibri"/>
        </w:rPr>
      </w:pPr>
      <w:r>
        <w:rPr>
          <w:rFonts w:ascii="Calibri" w:hAnsi="Calibri"/>
        </w:rPr>
      </w:r>
    </w:p>
    <w:p>
      <w:pPr>
        <w:pStyle w:val="Normal"/>
        <w:numPr>
          <w:ilvl w:val="2"/>
          <w:numId w:val="1"/>
        </w:numPr>
        <w:ind w:left="794" w:hanging="0"/>
        <w:jc w:val="both"/>
        <w:rPr>
          <w:rFonts w:ascii="Calibri" w:hAnsi="Calibri"/>
        </w:rPr>
      </w:pPr>
      <w:commentRangeStart w:id="24"/>
      <w:r>
        <w:rPr>
          <w:rFonts w:cs="Calibri" w:ascii="Calibri" w:hAnsi="Calibri"/>
          <w:color w:val="00000A"/>
        </w:rPr>
        <w:t>Os valores utilizados para a definição do custo estimado para o atendimento da demanda foram coletados com o auxílio da ferramenta Banco de Preços, estando estes disponíveis no relatório produzido e anexo a este ETP.</w:t>
      </w:r>
      <w:commentRangeEnd w:id="24"/>
      <w:r>
        <w:commentReference w:id="24"/>
      </w:r>
      <w:r>
        <w:rPr>
          <w:rFonts w:cs="Calibri" w:ascii="Calibri" w:hAnsi="Calibri"/>
          <w:color w:val="00000A"/>
        </w:rPr>
      </w:r>
    </w:p>
    <w:p>
      <w:pPr>
        <w:pStyle w:val="Normal"/>
        <w:numPr>
          <w:ilvl w:val="0"/>
          <w:numId w:val="0"/>
        </w:numPr>
        <w:ind w:left="794" w:hanging="0"/>
        <w:jc w:val="both"/>
        <w:rPr>
          <w:rFonts w:ascii="Calibri" w:hAnsi="Calibri"/>
        </w:rPr>
      </w:pPr>
      <w:r>
        <w:rPr>
          <w:rFonts w:ascii="Calibri" w:hAnsi="Calibri"/>
        </w:rPr>
      </w:r>
    </w:p>
    <w:p>
      <w:pPr>
        <w:pStyle w:val="Normal"/>
        <w:numPr>
          <w:ilvl w:val="2"/>
          <w:numId w:val="1"/>
        </w:numPr>
        <w:ind w:left="794" w:hanging="0"/>
        <w:jc w:val="both"/>
        <w:rPr>
          <w:rFonts w:ascii="Calibri" w:hAnsi="Calibri"/>
        </w:rPr>
      </w:pPr>
      <w:commentRangeStart w:id="25"/>
      <w:r>
        <w:rPr>
          <w:rFonts w:cs="Calibri" w:ascii="Calibri" w:hAnsi="Calibri"/>
          <w:color w:val="00000A"/>
          <w:shd w:fill="FFFF00" w:val="clear"/>
        </w:rPr>
        <w:t>Os valores utilizados para a definição do custo estimado para o atendimento da demanda foram coletados com a pesquisa direta com fornecedores encontrados com o auxílio da ferramenta Banco de Preços, estando estes disponíveis no relatório produzido e anexo a este ETP.</w:t>
      </w:r>
      <w:commentRangeEnd w:id="25"/>
      <w:r>
        <w:commentReference w:id="25"/>
      </w:r>
      <w:r>
        <w:rPr>
          <w:rFonts w:cs="Calibri" w:ascii="Calibri" w:hAnsi="Calibri"/>
          <w:color w:val="00000A"/>
          <w:shd w:fill="FFFF00" w:val="clear"/>
        </w:rPr>
      </w:r>
    </w:p>
    <w:p>
      <w:pPr>
        <w:pStyle w:val="Normal"/>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Justificativa para o Parcelamento ou não da Solução: (IN 58/2022 SEGES, art. 9º, inciso VII)</w:t>
      </w:r>
    </w:p>
    <w:p>
      <w:pPr>
        <w:pStyle w:val="Normal"/>
        <w:ind w:left="754" w:hanging="0"/>
        <w:jc w:val="both"/>
        <w:rPr>
          <w:rFonts w:ascii="Calibri" w:hAnsi="Calibri" w:cs="Calibri"/>
        </w:rPr>
      </w:pPr>
      <w:r>
        <w:rPr>
          <w:rFonts w:cs="Calibri" w:ascii="Calibri" w:hAnsi="Calibri"/>
        </w:rPr>
      </w:r>
    </w:p>
    <w:p>
      <w:pPr>
        <w:pStyle w:val="Normal"/>
        <w:numPr>
          <w:ilvl w:val="1"/>
          <w:numId w:val="1"/>
        </w:numPr>
        <w:ind w:left="0" w:hanging="0"/>
        <w:jc w:val="both"/>
        <w:rPr>
          <w:rFonts w:ascii="Calibri" w:hAnsi="Calibri"/>
        </w:rPr>
      </w:pPr>
      <w:commentRangeStart w:id="26"/>
      <w:r>
        <w:rPr>
          <w:rFonts w:cs="Calibri" w:ascii="Calibri" w:hAnsi="Calibri"/>
        </w:rPr>
        <w:t xml:space="preserve">O objeto da contratação será composto por um </w:t>
      </w:r>
      <w:r>
        <w:rPr>
          <w:rFonts w:cs="Calibri" w:ascii="Calibri" w:hAnsi="Calibri"/>
          <w:color w:val="C9211E"/>
        </w:rPr>
        <w:t>item/lote</w:t>
      </w:r>
      <w:r>
        <w:rPr>
          <w:rFonts w:cs="Calibri" w:ascii="Calibri" w:hAnsi="Calibri"/>
        </w:rPr>
        <w:t xml:space="preserve">, de preço total orçado pelo Cremerj no valor </w:t>
      </w:r>
      <w:r>
        <w:rPr>
          <w:rFonts w:cs="Calibri" w:ascii="Calibri" w:hAnsi="Calibri"/>
          <w:color w:val="C9211E"/>
        </w:rPr>
        <w:t>R$ 0.000,00 (valor por extenso)</w:t>
      </w:r>
      <w:r>
        <w:rPr>
          <w:rFonts w:cs="Calibri" w:ascii="Calibri" w:hAnsi="Calibri"/>
        </w:rPr>
        <w:t xml:space="preserve">. Para fins de classificação, será considerado o </w:t>
      </w:r>
      <w:r>
        <w:rPr>
          <w:rFonts w:cs="Calibri" w:ascii="Calibri" w:hAnsi="Calibri"/>
          <w:color w:val="C9211E"/>
        </w:rPr>
        <w:t>menor preço/maior desconto</w:t>
      </w:r>
      <w:r>
        <w:rPr>
          <w:rFonts w:cs="Calibri" w:ascii="Calibri" w:hAnsi="Calibri"/>
        </w:rPr>
        <w:t>.</w:t>
      </w:r>
      <w:commentRangeEnd w:id="26"/>
      <w:r>
        <w:commentReference w:id="26"/>
      </w:r>
      <w:r>
        <w:rPr>
          <w:rFonts w:cs="Calibri" w:ascii="Calibri" w:hAnsi="Calibri"/>
        </w:rPr>
      </w:r>
    </w:p>
    <w:p>
      <w:pPr>
        <w:pStyle w:val="Normal"/>
        <w:ind w:left="794"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cs="Calibri" w:ascii="Calibri" w:hAnsi="Calibri"/>
        </w:rPr>
        <w:t>Compete ao Cremerj buscar o menor dispêndio possível de recursos, assegurando a qualidade da aquisição e/ou da prestação do serviço, o que exige a escolha da solução mais adequada e eficiente dentre as opções existentes, já por ocasião da definição do objeto e das condições da contratação/aquisição, posto que é essa descrição que impulsiona a seleção da proposta mais vantajosa.</w:t>
      </w:r>
    </w:p>
    <w:p>
      <w:pPr>
        <w:pStyle w:val="Normal"/>
        <w:ind w:left="794"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cs="Calibri" w:ascii="Calibri" w:hAnsi="Calibri"/>
        </w:rPr>
        <w:t>A partir dessas premissas é que se deve avaliar o parcelamento do objeto, sem esquecer que, a rigor, objetos divisíveis, complexos ou de naturezas distintas devem ser parcelados em itens independentes com vistas à ampliação da competitividade, propiciando, assim, que os fornecedores apresentem propostas individualizadas para cada um deles, de acordo com suas condições, e, igualmente, que o julgamento seja feito em relação a cada qual, o que usualmente resulta em preços mais vantajosos. O não parcelamento do objeto, seja para os fins da adoção de um objeto único ou mesmo do agrupamento de itens em lotes – que por óbvio devem guardar compatibilidade entre si, admitir julgamento com base em um mesmo critério e permitir execução por um mesmo fornecedor –, por sua vez, deve ser visto com cautela e exige justificativa adequada e consistente, já que, ao menos em tese, reduz a competitividade, na medida em que impõe a cotação do global ou de todos os itens que compõem cada lote pelos particulares, e pode também não resultar na escolha da proposta efetivamente mais vantajosa, em virtude de o julgamento considerar o custo total do objeto ou de cada lote definido, conforme o caso, e não dos itens isolados. Desta forma, a decisão relativa à divisão ou não do objeto deve ser motivada em cada caso concreto e deve ser precedida de estudos do mercado específico ainda na fase interna da contratação, que evidenciem a vantagem sob a ótica técnica e/ou econômica.</w:t>
      </w:r>
    </w:p>
    <w:p>
      <w:pPr>
        <w:pStyle w:val="Normal"/>
        <w:ind w:left="794"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commentRangeStart w:id="27"/>
      <w:r>
        <w:rPr>
          <w:rFonts w:cs="Calibri" w:ascii="Calibri" w:hAnsi="Calibri"/>
        </w:rPr>
        <w:t xml:space="preserve">Neste sentido, esclarecemos que nossa análise aponta para o </w:t>
      </w:r>
      <w:r>
        <w:rPr>
          <w:rFonts w:cs="Calibri" w:ascii="Calibri" w:hAnsi="Calibri"/>
          <w:color w:val="C9211E"/>
        </w:rPr>
        <w:t>NÃO PARCELAMENTO/PARCELAMENTO</w:t>
      </w:r>
      <w:r>
        <w:rPr>
          <w:rFonts w:cs="Calibri" w:ascii="Calibri" w:hAnsi="Calibri"/>
        </w:rPr>
        <w:t xml:space="preserve"> do objeto. Uma vez que a aquisição ora proposta se trata de </w:t>
      </w:r>
      <w:r>
        <w:rPr>
          <w:rFonts w:cs="Calibri" w:ascii="Calibri" w:hAnsi="Calibri"/>
          <w:color w:val="C9211E"/>
        </w:rPr>
        <w:t>(um lote com três itens/único item/ xxx itens)</w:t>
      </w:r>
      <w:r>
        <w:rPr>
          <w:rFonts w:cs="Calibri" w:ascii="Calibri" w:hAnsi="Calibri"/>
        </w:rPr>
        <w:t>, com especificações usuais de mercado e baixo valor monetário.</w:t>
      </w:r>
      <w:commentRangeEnd w:id="27"/>
      <w:r>
        <w:commentReference w:id="27"/>
      </w:r>
      <w:r>
        <w:rPr>
          <w:rFonts w:cs="Calibri" w:ascii="Calibri" w:hAnsi="Calibri"/>
        </w:rPr>
      </w:r>
    </w:p>
    <w:p>
      <w:pPr>
        <w:pStyle w:val="Normal"/>
        <w:jc w:val="both"/>
        <w:rPr>
          <w:rFonts w:ascii="Calibri" w:hAnsi="Calibri" w:cs="Calibri"/>
        </w:rPr>
      </w:pPr>
      <w:r>
        <w:rPr>
          <w:rFonts w:cs="Calibri"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Contratações correlatas e/ou interdependentes: (IN 58/2022 SEGES, art. 9º, inciso VIII)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commentRangeStart w:id="28"/>
      <w:r>
        <w:rPr>
          <w:rFonts w:cs="Calibri" w:ascii="Calibri" w:hAnsi="Calibri"/>
          <w:color w:val="000000"/>
        </w:rPr>
        <w:t>A contratação em tela visa a continuidade do fornecimento atualmente prestado através do Contrato</w:t>
      </w:r>
      <w:r>
        <w:rPr>
          <w:rFonts w:cs="Calibri" w:ascii="Calibri" w:hAnsi="Calibri"/>
          <w:color w:val="C9211E"/>
        </w:rPr>
        <w:t xml:space="preserve"> xx/20xx</w:t>
      </w:r>
      <w:r>
        <w:rPr>
          <w:rFonts w:cs="Calibri" w:ascii="Calibri" w:hAnsi="Calibri"/>
          <w:color w:val="000000"/>
        </w:rPr>
        <w:t xml:space="preserve">, Processo </w:t>
      </w:r>
      <w:r>
        <w:rPr>
          <w:rFonts w:cs="Calibri" w:ascii="Calibri" w:hAnsi="Calibri"/>
          <w:color w:val="C9211E"/>
        </w:rPr>
        <w:t>xx/20xx</w:t>
      </w:r>
      <w:r>
        <w:rPr>
          <w:rFonts w:cs="Calibri" w:ascii="Calibri" w:hAnsi="Calibri"/>
          <w:color w:val="000000"/>
        </w:rPr>
        <w:t>.</w:t>
      </w:r>
    </w:p>
    <w:p>
      <w:pPr>
        <w:pStyle w:val="Normal"/>
        <w:jc w:val="both"/>
        <w:rPr>
          <w:rFonts w:ascii="Calibri" w:hAnsi="Calibri"/>
        </w:rPr>
      </w:pPr>
      <w:r>
        <w:rPr>
          <w:rFonts w:ascii="Calibri" w:hAnsi="Calibri"/>
        </w:rPr>
        <w:t xml:space="preserve"> </w:t>
      </w:r>
      <w:r>
        <w:rPr>
          <w:rFonts w:ascii="Calibri" w:hAnsi="Calibri"/>
        </w:rPr>
        <w:t>Ou</w:t>
      </w:r>
    </w:p>
    <w:p>
      <w:pPr>
        <w:pStyle w:val="Normal"/>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cs="Calibri" w:ascii="Calibri" w:hAnsi="Calibri"/>
          <w:color w:val="000000"/>
        </w:rPr>
        <w:t>Não existem contratações correlatas ou interdependentes.</w:t>
      </w:r>
      <w:commentRangeEnd w:id="28"/>
      <w:r>
        <w:commentReference w:id="28"/>
      </w:r>
      <w:r>
        <w:rPr>
          <w:rFonts w:cs="Calibri" w:ascii="Calibri" w:hAnsi="Calibri"/>
          <w:color w:val="000000"/>
        </w:rPr>
      </w:r>
    </w:p>
    <w:p>
      <w:pPr>
        <w:pStyle w:val="Normal"/>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Demonstração da previsão da contratação no plano de contratações anual: (IN 58/2022 SEGES, art. 9º, inciso IX)</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ascii="Calibri" w:hAnsi="Calibri"/>
          <w:color w:val="000000"/>
        </w:rPr>
        <w:t>A presente demanda encontra-se em conformidade com gerenciamento da área responsável pela solicitação, tendo seus custos projetados no Relatório Orçamentário Anual, referente ao Planejamento Estratégico do Conselho.</w:t>
      </w:r>
    </w:p>
    <w:p>
      <w:pPr>
        <w:pStyle w:val="Normal"/>
        <w:jc w:val="both"/>
        <w:rPr>
          <w:rFonts w:cs="Calibri"/>
          <w:color w:val="000000"/>
        </w:rPr>
      </w:pPr>
      <w:r>
        <w:rPr>
          <w:rFonts w:cs="Calibri"/>
          <w:color w:val="000000"/>
        </w:rPr>
      </w:r>
    </w:p>
    <w:p>
      <w:pPr>
        <w:pStyle w:val="Normal"/>
        <w:numPr>
          <w:ilvl w:val="0"/>
          <w:numId w:val="1"/>
        </w:numPr>
        <w:shd w:val="clear" w:color="auto" w:fill="38AB81"/>
        <w:jc w:val="both"/>
        <w:rPr>
          <w:rFonts w:ascii="Calibri" w:hAnsi="Calibri"/>
        </w:rPr>
      </w:pPr>
      <w:r>
        <w:rPr>
          <w:rFonts w:cs="Calibri" w:ascii="Calibri" w:hAnsi="Calibri"/>
          <w:b/>
          <w:bCs/>
          <w:color w:val="FFFFFF"/>
        </w:rPr>
        <w:t>Demonstrativo dos resultados pretendidos: (IN 58/2022 SEGES, art. 9º, inciso X)</w:t>
      </w:r>
    </w:p>
    <w:p>
      <w:pPr>
        <w:pStyle w:val="Normal"/>
        <w:ind w:left="754" w:hanging="0"/>
        <w:jc w:val="both"/>
        <w:rPr>
          <w:rFonts w:ascii="Calibri" w:hAnsi="Calibri" w:cs="Calibri"/>
          <w:color w:val="00000A"/>
        </w:rPr>
      </w:pPr>
      <w:commentRangeStart w:id="29"/>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0"/>
        </w:rPr>
        <w:t>Espera-se, com a aquisição em tela, o pleno atendimento das necessidades apontadas no item 2 deste estudo, assim como, a manutenção do cumprimento da missão institucional do Conselho, pois sem os materiais objeto desta aquisição as atividades administrativas serão deveras impactadas.</w:t>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t>ou</w:t>
      </w:r>
    </w:p>
    <w:p>
      <w:pPr>
        <w:pStyle w:val="Normal"/>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cs="Calibri" w:ascii="Calibri" w:hAnsi="Calibri"/>
          <w:color w:val="000000"/>
        </w:rPr>
        <w:t xml:space="preserve">Espera-se, com a aquisição em tela, o pleno atendimento das necessidades apontadas no item 2 deste estudo, assim como, a manutenção do cumprimento do disposto no Ato Administrativo nº </w:t>
      </w:r>
      <w:r>
        <w:rPr>
          <w:rFonts w:cs="Calibri" w:ascii="Calibri" w:hAnsi="Calibri"/>
          <w:color w:val="C9211E"/>
        </w:rPr>
        <w:t>xx/20xx</w:t>
      </w:r>
      <w:r>
        <w:rPr>
          <w:rFonts w:cs="Calibri" w:ascii="Calibri" w:hAnsi="Calibri"/>
          <w:color w:val="000000"/>
        </w:rPr>
        <w:t xml:space="preserve"> fixado por este Conselho.</w:t>
      </w:r>
      <w:commentRangeEnd w:id="29"/>
      <w:r>
        <w:commentReference w:id="29"/>
      </w:r>
      <w:r>
        <w:rPr>
          <w:rFonts w:cs="Calibri" w:ascii="Calibri" w:hAnsi="Calibri"/>
          <w:color w:val="000000"/>
        </w:rPr>
      </w:r>
    </w:p>
    <w:p>
      <w:pPr>
        <w:pStyle w:val="Normal"/>
        <w:jc w:val="both"/>
        <w:rPr>
          <w:rFonts w:ascii="Calibri" w:hAnsi="Calibri"/>
        </w:rPr>
      </w:pPr>
      <w:r>
        <w:rPr>
          <w:rFonts w:ascii="Calibri" w:hAnsi="Calibri"/>
        </w:rPr>
      </w:r>
    </w:p>
    <w:p>
      <w:pPr>
        <w:pStyle w:val="Normal"/>
        <w:jc w:val="both"/>
        <w:rPr>
          <w:rFonts w:ascii="Calibri" w:hAnsi="Calibri"/>
        </w:rPr>
      </w:pPr>
      <w:r>
        <w:rPr>
          <w:rFonts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Providências a serem adotadas pela Administração previamente à celebração do contrato: (IN 58/2022 SEGES, art. 9º, inciso XI)</w:t>
      </w:r>
    </w:p>
    <w:p>
      <w:pPr>
        <w:pStyle w:val="Normal"/>
        <w:ind w:left="754" w:hanging="0"/>
        <w:jc w:val="both"/>
        <w:rPr>
          <w:rFonts w:ascii="Calibri" w:hAnsi="Calibri" w:cs="Calibri"/>
          <w:color w:val="00000A"/>
        </w:rPr>
      </w:pPr>
      <w:commentRangeStart w:id="30"/>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0"/>
        </w:rPr>
        <w:t>Não há providências necessárias, pois os serviços são prestados por operadoras de telefonia móvel e internet móvel que não necessitam de estruturas físicas para serem fornecidos.</w:t>
      </w:r>
    </w:p>
    <w:p>
      <w:pPr>
        <w:pStyle w:val="Normal"/>
        <w:ind w:left="0" w:hanging="0"/>
        <w:jc w:val="both"/>
        <w:rPr>
          <w:rFonts w:ascii="Calibri" w:hAnsi="Calibri"/>
        </w:rPr>
      </w:pPr>
      <w:r>
        <w:rPr>
          <w:rFonts w:ascii="Calibri" w:hAnsi="Calibri"/>
        </w:rPr>
      </w:r>
    </w:p>
    <w:p>
      <w:pPr>
        <w:pStyle w:val="Normal"/>
        <w:ind w:left="0" w:hanging="0"/>
        <w:jc w:val="both"/>
        <w:rPr>
          <w:rFonts w:ascii="Calibri" w:hAnsi="Calibri"/>
        </w:rPr>
      </w:pPr>
      <w:r>
        <w:rPr>
          <w:rFonts w:cs="Calibri" w:ascii="Calibri" w:hAnsi="Calibri"/>
          <w:color w:val="000000"/>
        </w:rPr>
        <w:t>ou</w:t>
      </w:r>
    </w:p>
    <w:p>
      <w:pPr>
        <w:pStyle w:val="Normal"/>
        <w:ind w:left="0"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cs="Calibri" w:ascii="Calibri" w:hAnsi="Calibri"/>
          <w:color w:val="000000"/>
        </w:rPr>
        <w:t>Para o correto acondicionamento dos produtos em tela serão necessárias as seguintes providências:</w:t>
      </w:r>
    </w:p>
    <w:p>
      <w:pPr>
        <w:pStyle w:val="Normal"/>
        <w:numPr>
          <w:ilvl w:val="0"/>
          <w:numId w:val="0"/>
        </w:numPr>
        <w:ind w:left="0" w:hanging="0"/>
        <w:jc w:val="both"/>
        <w:rPr>
          <w:rFonts w:ascii="Calibri" w:hAnsi="Calibri"/>
        </w:rPr>
      </w:pPr>
      <w:r>
        <w:rPr>
          <w:rFonts w:ascii="Calibri" w:hAnsi="Calibri"/>
        </w:rPr>
      </w:r>
    </w:p>
    <w:p>
      <w:pPr>
        <w:pStyle w:val="Normal"/>
        <w:widowControl/>
        <w:numPr>
          <w:ilvl w:val="2"/>
          <w:numId w:val="1"/>
        </w:numPr>
        <w:suppressAutoHyphens w:val="true"/>
        <w:overflowPunct w:val="false"/>
        <w:bidi w:val="0"/>
        <w:spacing w:before="0" w:after="0"/>
        <w:ind w:left="510" w:right="0" w:hanging="0"/>
        <w:jc w:val="both"/>
        <w:rPr>
          <w:rFonts w:ascii="Calibri" w:hAnsi="Calibri"/>
          <w:color w:val="C9211E"/>
        </w:rPr>
      </w:pPr>
      <w:r>
        <w:rPr>
          <w:rFonts w:ascii="Calibri" w:hAnsi="Calibri"/>
          <w:color w:val="C9211E"/>
        </w:rPr>
        <w:t>Providência A;</w:t>
      </w:r>
    </w:p>
    <w:p>
      <w:pPr>
        <w:pStyle w:val="Normal"/>
        <w:widowControl/>
        <w:numPr>
          <w:ilvl w:val="2"/>
          <w:numId w:val="1"/>
        </w:numPr>
        <w:suppressAutoHyphens w:val="true"/>
        <w:overflowPunct w:val="false"/>
        <w:bidi w:val="0"/>
        <w:spacing w:before="0" w:after="0"/>
        <w:ind w:left="510" w:right="0" w:hanging="0"/>
        <w:jc w:val="both"/>
        <w:rPr>
          <w:rFonts w:ascii="Calibri" w:hAnsi="Calibri"/>
          <w:color w:val="C9211E"/>
        </w:rPr>
      </w:pPr>
      <w:r>
        <w:rPr>
          <w:rFonts w:ascii="Calibri" w:hAnsi="Calibri"/>
          <w:color w:val="C9211E"/>
        </w:rPr>
        <w:t>Providência A;</w:t>
      </w:r>
      <w:commentRangeEnd w:id="30"/>
      <w:r>
        <w:commentReference w:id="30"/>
      </w:r>
      <w:r>
        <w:rPr>
          <w:rFonts w:ascii="Calibri" w:hAnsi="Calibri"/>
          <w:color w:val="C9211E"/>
        </w:rPr>
      </w:r>
    </w:p>
    <w:p>
      <w:pPr>
        <w:pStyle w:val="Normal"/>
        <w:ind w:left="794" w:hanging="0"/>
        <w:jc w:val="both"/>
        <w:rPr>
          <w:rFonts w:ascii="Calibri" w:hAnsi="Calibri" w:cs="Calibri"/>
          <w:color w:val="C9211E"/>
        </w:rPr>
      </w:pPr>
      <w:r>
        <w:rPr>
          <w:rFonts w:cs="Calibri" w:ascii="Calibri" w:hAnsi="Calibri"/>
          <w:color w:val="C9211E"/>
        </w:rPr>
      </w:r>
    </w:p>
    <w:p>
      <w:pPr>
        <w:pStyle w:val="Normal"/>
        <w:numPr>
          <w:ilvl w:val="0"/>
          <w:numId w:val="1"/>
        </w:numPr>
        <w:shd w:val="clear" w:color="auto" w:fill="38AB81"/>
        <w:jc w:val="both"/>
        <w:rPr>
          <w:rFonts w:ascii="Calibri" w:hAnsi="Calibri"/>
        </w:rPr>
      </w:pPr>
      <w:r>
        <w:rPr>
          <w:rFonts w:cs="Calibri" w:ascii="Calibri" w:hAnsi="Calibri"/>
          <w:b/>
          <w:bCs/>
          <w:color w:val="FFFFFF"/>
        </w:rPr>
        <w:t>Descrição de possíveis impactos ambientais e respectivas medidas mitigadoras: (IN 58/2022 SEGES, art. 9º, inciso XII)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0"/>
        </w:rPr>
        <w:t>A aquisição do objeto deste estudo obedecerá aos critérios de sustentabilidade ambiental contidos no Guia Nacional de Contrações Sustentáveis, no que couber.</w:t>
      </w:r>
    </w:p>
    <w:p>
      <w:pPr>
        <w:pStyle w:val="Normal"/>
        <w:jc w:val="both"/>
        <w:rPr>
          <w:rFonts w:cs="Calibri"/>
          <w:color w:val="000000"/>
        </w:rPr>
      </w:pPr>
      <w:r>
        <w:rPr>
          <w:rFonts w:cs="Calibri"/>
          <w:color w:val="000000"/>
        </w:rPr>
      </w:r>
    </w:p>
    <w:p>
      <w:pPr>
        <w:pStyle w:val="Normal"/>
        <w:jc w:val="both"/>
        <w:rPr>
          <w:rFonts w:cs="Calibri"/>
          <w:color w:val="000000"/>
        </w:rPr>
      </w:pPr>
      <w:r>
        <w:rPr>
          <w:rFonts w:cs="Calibri"/>
          <w:color w:val="000000"/>
        </w:rPr>
      </w:r>
    </w:p>
    <w:p>
      <w:pPr>
        <w:pStyle w:val="Normal"/>
        <w:numPr>
          <w:ilvl w:val="0"/>
          <w:numId w:val="1"/>
        </w:numPr>
        <w:shd w:val="clear" w:color="auto" w:fill="38AB81"/>
        <w:jc w:val="both"/>
        <w:rPr>
          <w:rFonts w:ascii="Calibri" w:hAnsi="Calibri"/>
        </w:rPr>
      </w:pPr>
      <w:r>
        <w:rPr>
          <w:rFonts w:cs="Calibri" w:ascii="Calibri" w:hAnsi="Calibri"/>
          <w:b/>
          <w:bCs/>
          <w:color w:val="FFFFFF"/>
        </w:rPr>
        <w:t>Posicionamento conclusivo da Equipe de Planejamento pela Elaboração e Conteúdo do Documento: (IN 58/2022 SEGES, art. 9º, inciso XIII)</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rPr>
      </w:pPr>
      <w:r>
        <w:rPr>
          <w:rFonts w:cs="Calibri" w:ascii="Calibri" w:hAnsi="Calibri"/>
          <w:color w:val="00000A"/>
        </w:rPr>
        <w:t>Certificamos que somos responsáveis pela elaboração do presente documento que materializa os Estudos Técnicos Preliminares da presente contratação e que o mesmo está em conformidade com a legislação vigente.</w:t>
      </w:r>
    </w:p>
    <w:p>
      <w:pPr>
        <w:pStyle w:val="Normal"/>
        <w:ind w:left="794" w:hanging="0"/>
        <w:jc w:val="both"/>
        <w:rPr>
          <w:rFonts w:ascii="Calibri" w:hAnsi="Calibri"/>
        </w:rPr>
      </w:pPr>
      <w:r>
        <w:rPr>
          <w:rFonts w:ascii="Calibri" w:hAnsi="Calibri"/>
        </w:rPr>
      </w:r>
    </w:p>
    <w:p>
      <w:pPr>
        <w:pStyle w:val="Normal"/>
        <w:numPr>
          <w:ilvl w:val="1"/>
          <w:numId w:val="1"/>
        </w:numPr>
        <w:ind w:left="0" w:hanging="0"/>
        <w:jc w:val="both"/>
        <w:rPr>
          <w:rFonts w:ascii="Calibri" w:hAnsi="Calibri"/>
        </w:rPr>
      </w:pPr>
      <w:r>
        <w:rPr>
          <w:rFonts w:cs="Calibri" w:ascii="Calibri" w:hAnsi="Calibri"/>
          <w:color w:val="00000A"/>
        </w:rPr>
        <w:t>Certificamos ainda que a contratação do objeto em tela, nos moldes estipulados, é adequada para atender a necessidade abordada neste ETP.</w:t>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numPr>
          <w:ilvl w:val="0"/>
          <w:numId w:val="1"/>
        </w:numPr>
        <w:shd w:val="clear" w:color="auto" w:fill="38AB81"/>
        <w:jc w:val="both"/>
        <w:rPr>
          <w:rFonts w:ascii="Calibri" w:hAnsi="Calibri"/>
        </w:rPr>
      </w:pPr>
      <w:r>
        <w:rPr>
          <w:rFonts w:cs="Calibri" w:ascii="Calibri" w:hAnsi="Calibri"/>
          <w:b/>
          <w:bCs/>
          <w:color w:val="FFFFFF"/>
        </w:rPr>
        <w:t>Declaração da Viabilidade:</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olor w:val="C9211E"/>
        </w:rPr>
      </w:pPr>
      <w:commentRangeStart w:id="31"/>
      <w:r>
        <w:rPr>
          <w:rFonts w:cs="Calibri" w:ascii="Calibri" w:hAnsi="Calibri"/>
          <w:color w:val="C9211E"/>
        </w:rPr>
        <w:t>A equipe de planejamento declara viável esta contratação com base neste Estudo Técnico Preliminar.</w:t>
      </w:r>
    </w:p>
    <w:p>
      <w:pPr>
        <w:pStyle w:val="Normal"/>
        <w:jc w:val="both"/>
        <w:rPr>
          <w:rFonts w:ascii="Calibri" w:hAnsi="Calibri" w:cs="Calibri"/>
          <w:color w:val="C9211E"/>
        </w:rPr>
      </w:pPr>
      <w:r>
        <w:rPr>
          <w:rFonts w:cs="Calibri" w:ascii="Calibri" w:hAnsi="Calibri"/>
          <w:color w:val="C9211E"/>
        </w:rPr>
      </w:r>
    </w:p>
    <w:p>
      <w:pPr>
        <w:pStyle w:val="Normal"/>
        <w:jc w:val="both"/>
        <w:rPr>
          <w:rFonts w:ascii="Calibri" w:hAnsi="Calibri"/>
          <w:color w:val="C9211E"/>
        </w:rPr>
      </w:pPr>
      <w:r>
        <w:rPr>
          <w:rFonts w:cs="Calibri" w:ascii="Calibri" w:hAnsi="Calibri"/>
          <w:color w:val="C9211E"/>
        </w:rPr>
        <w:t>ou</w:t>
      </w:r>
    </w:p>
    <w:p>
      <w:pPr>
        <w:pStyle w:val="Normal"/>
        <w:jc w:val="both"/>
        <w:rPr>
          <w:rFonts w:ascii="Calibri" w:hAnsi="Calibri" w:cs="Calibri"/>
          <w:color w:val="C9211E"/>
        </w:rPr>
      </w:pPr>
      <w:r>
        <w:rPr>
          <w:rFonts w:cs="Calibri" w:ascii="Calibri" w:hAnsi="Calibri"/>
          <w:color w:val="C9211E"/>
        </w:rPr>
      </w:r>
    </w:p>
    <w:p>
      <w:pPr>
        <w:pStyle w:val="Normal"/>
        <w:numPr>
          <w:ilvl w:val="1"/>
          <w:numId w:val="1"/>
        </w:numPr>
        <w:ind w:left="0" w:hanging="0"/>
        <w:jc w:val="both"/>
        <w:rPr>
          <w:rFonts w:ascii="Calibri" w:hAnsi="Calibri"/>
          <w:color w:val="C9211E"/>
        </w:rPr>
      </w:pPr>
      <w:r>
        <w:rPr>
          <w:color w:val="C9211E"/>
        </w:rPr>
        <w:t>A equipe de planejamento declara inviável esta contratação com base neste Estudo Técnico Preliminar.</w:t>
      </w:r>
      <w:commentRangeEnd w:id="31"/>
      <w:r>
        <w:commentReference w:id="31"/>
      </w:r>
      <w:r>
        <w:rPr>
          <w:color w:val="C9211E"/>
        </w:rPr>
      </w:r>
    </w:p>
    <w:p>
      <w:pPr>
        <w:pStyle w:val="Normal"/>
        <w:ind w:left="754" w:hanging="0"/>
        <w:jc w:val="both"/>
        <w:rPr>
          <w:rFonts w:ascii="Calibri" w:hAnsi="Calibri" w:cs="Calibri"/>
          <w:color w:val="00000A"/>
        </w:rPr>
      </w:pPr>
      <w:r>
        <w:rPr>
          <w:rFonts w:cs="Calibri" w:ascii="Calibri" w:hAnsi="Calibri"/>
          <w:color w:val="00000A"/>
        </w:rPr>
      </w:r>
    </w:p>
    <w:p>
      <w:pPr>
        <w:pStyle w:val="Normal"/>
        <w:numPr>
          <w:ilvl w:val="0"/>
          <w:numId w:val="1"/>
        </w:numPr>
        <w:shd w:val="clear" w:color="auto" w:fill="38AB81"/>
        <w:jc w:val="both"/>
        <w:rPr>
          <w:rFonts w:ascii="Calibri" w:hAnsi="Calibri"/>
        </w:rPr>
      </w:pPr>
      <w:r>
        <w:rPr>
          <w:rFonts w:cs="Calibri" w:ascii="Calibri" w:hAnsi="Calibri"/>
          <w:b/>
          <w:bCs/>
          <w:color w:val="FFFFFF"/>
        </w:rPr>
        <w:t>Do Acesso às Informações contidas nos presentes Estudos Preliminares:</w:t>
      </w:r>
    </w:p>
    <w:p>
      <w:pPr>
        <w:pStyle w:val="Normal"/>
        <w:ind w:left="754" w:hanging="0"/>
        <w:jc w:val="both"/>
        <w:rPr>
          <w:rFonts w:ascii="Calibri" w:hAnsi="Calibri" w:cs="Calibri"/>
          <w:color w:val="00000A"/>
        </w:rPr>
      </w:pPr>
      <w:r>
        <w:rPr>
          <w:rFonts w:cs="Calibri" w:ascii="Calibri" w:hAnsi="Calibri"/>
          <w:color w:val="00000A"/>
        </w:rPr>
      </w:r>
    </w:p>
    <w:p>
      <w:pPr>
        <w:pStyle w:val="Normal"/>
        <w:numPr>
          <w:ilvl w:val="1"/>
          <w:numId w:val="1"/>
        </w:numPr>
        <w:ind w:left="0" w:hanging="0"/>
        <w:jc w:val="both"/>
        <w:rPr>
          <w:rFonts w:ascii="Calibri" w:hAnsi="Calibri"/>
          <w:color w:val="C9211E"/>
        </w:rPr>
      </w:pPr>
      <w:commentRangeStart w:id="32"/>
      <w:r>
        <w:rPr>
          <w:rFonts w:cs="Calibri" w:ascii="Calibri" w:hAnsi="Calibri"/>
          <w:color w:val="C9211E"/>
        </w:rPr>
        <w:t>Nos termos da Lei nº 12.527, de 18 de novembro de 2011, esta Equipe de Planejamento entende que as informações contidas no presente Estudo Preliminar DEVERÃO ESTAR DISPONÍVEIS para qualquer interessado, pois não se caracterizam como sigilosas.</w:t>
      </w:r>
    </w:p>
    <w:p>
      <w:pPr>
        <w:pStyle w:val="Normal"/>
        <w:ind w:left="754" w:hanging="0"/>
        <w:jc w:val="both"/>
        <w:rPr>
          <w:rFonts w:ascii="Calibri" w:hAnsi="Calibri" w:cs="Calibri"/>
          <w:color w:val="C9211E"/>
        </w:rPr>
      </w:pPr>
      <w:r>
        <w:rPr>
          <w:rFonts w:cs="Calibri" w:ascii="Calibri" w:hAnsi="Calibri"/>
          <w:color w:val="C9211E"/>
        </w:rPr>
      </w:r>
    </w:p>
    <w:p>
      <w:pPr>
        <w:pStyle w:val="Normal"/>
        <w:ind w:left="754" w:hanging="0"/>
        <w:jc w:val="both"/>
        <w:rPr>
          <w:rFonts w:ascii="Calibri" w:hAnsi="Calibri"/>
          <w:color w:val="C9211E"/>
        </w:rPr>
      </w:pPr>
      <w:r>
        <w:rPr>
          <w:rFonts w:cs="Calibri" w:ascii="Calibri" w:hAnsi="Calibri"/>
          <w:color w:val="C9211E"/>
        </w:rPr>
        <w:t>ou</w:t>
      </w:r>
    </w:p>
    <w:p>
      <w:pPr>
        <w:pStyle w:val="Normal"/>
        <w:ind w:left="754" w:hanging="0"/>
        <w:jc w:val="both"/>
        <w:rPr>
          <w:rFonts w:ascii="Calibri" w:hAnsi="Calibri" w:cs="Calibri"/>
          <w:color w:val="C9211E"/>
        </w:rPr>
      </w:pPr>
      <w:r>
        <w:rPr>
          <w:rFonts w:cs="Calibri" w:ascii="Calibri" w:hAnsi="Calibri"/>
          <w:color w:val="C9211E"/>
        </w:rPr>
      </w:r>
    </w:p>
    <w:p>
      <w:pPr>
        <w:pStyle w:val="Normal"/>
        <w:numPr>
          <w:ilvl w:val="1"/>
          <w:numId w:val="1"/>
        </w:numPr>
        <w:ind w:left="0" w:hanging="0"/>
        <w:jc w:val="both"/>
        <w:rPr>
          <w:rFonts w:ascii="Calibri" w:hAnsi="Calibri" w:cs="Calibri"/>
          <w:color w:val="C9211E"/>
        </w:rPr>
      </w:pPr>
      <w:r>
        <w:rPr>
          <w:color w:val="C9211E"/>
        </w:rPr>
        <w:t>Nos termos da Lei nº 12.527, de 18 de novembro de 2011, esta Equipe de Planejamento entende que as informações contidas no presente Estudo Preliminar ASSUMEM CARÁTER SIGILOSO, nos termos do Art. 23 da Lei nº 12.527/2011, e, portanto, deverão ter acesso restrito.</w:t>
      </w:r>
      <w:commentRangeEnd w:id="32"/>
      <w:r>
        <w:commentReference w:id="32"/>
      </w:r>
      <w:r>
        <w:rPr>
          <w:color w:val="C9211E"/>
        </w:rPr>
      </w:r>
    </w:p>
    <w:p>
      <w:pPr>
        <w:pStyle w:val="Normal"/>
        <w:ind w:left="754" w:hanging="0"/>
        <w:jc w:val="both"/>
        <w:rPr>
          <w:rFonts w:ascii="Calibri" w:hAnsi="Calibri" w:cs="Calibri"/>
          <w:color w:val="00000A"/>
        </w:rPr>
      </w:pPr>
      <w:r>
        <w:rPr>
          <w:rFonts w:cs="Calibri" w:ascii="Calibri" w:hAnsi="Calibri"/>
          <w:color w:val="00000A"/>
        </w:rPr>
      </w:r>
    </w:p>
    <w:p>
      <w:pPr>
        <w:pStyle w:val="Normal"/>
        <w:jc w:val="center"/>
        <w:rPr>
          <w:rFonts w:ascii="Calibri" w:hAnsi="Calibri" w:cs="Calibri"/>
          <w:b/>
          <w:b/>
        </w:rPr>
      </w:pPr>
      <w:r>
        <w:rPr>
          <w:rFonts w:cs="Calibri" w:ascii="Calibri" w:hAnsi="Calibri"/>
          <w:b/>
        </w:rPr>
      </w:r>
    </w:p>
    <w:p>
      <w:pPr>
        <w:pStyle w:val="Contedodatabela"/>
        <w:widowControl w:val="false"/>
        <w:jc w:val="right"/>
        <w:rPr>
          <w:rFonts w:ascii="Calibri" w:hAnsi="Calibri"/>
        </w:rPr>
      </w:pPr>
      <w:commentRangeStart w:id="33"/>
      <w:r>
        <w:rPr>
          <w:rFonts w:cs="Calibri" w:ascii="Calibri" w:hAnsi="Calibri"/>
          <w:color w:val="000000"/>
        </w:rPr>
        <w:t>Rio de Janeiro, xx de xxxx de 2023.</w:t>
      </w:r>
      <w:commentRangeEnd w:id="33"/>
      <w:r>
        <w:commentReference w:id="33"/>
      </w:r>
      <w:r>
        <w:rPr>
          <w:rFonts w:cs="Calibri" w:ascii="Calibri" w:hAnsi="Calibri"/>
          <w:color w:val="000000"/>
        </w:rPr>
      </w:r>
    </w:p>
    <w:p>
      <w:pPr>
        <w:pStyle w:val="Contedodatabela"/>
        <w:widowControl w:val="false"/>
        <w:jc w:val="right"/>
        <w:rPr>
          <w:rFonts w:ascii="Calibri" w:hAnsi="Calibri" w:cs="Calibri"/>
          <w:color w:val="000000"/>
        </w:rPr>
      </w:pPr>
      <w:r>
        <w:rPr>
          <w:rFonts w:cs="Calibri" w:ascii="Calibri" w:hAnsi="Calibri"/>
          <w:color w:val="000000"/>
        </w:rPr>
      </w:r>
    </w:p>
    <w:p>
      <w:pPr>
        <w:pStyle w:val="Contedodatabela"/>
        <w:widowControl w:val="false"/>
        <w:jc w:val="right"/>
        <w:rPr>
          <w:rFonts w:ascii="Calibri" w:hAnsi="Calibri" w:cs="Calibri"/>
          <w:color w:val="000000"/>
        </w:rPr>
      </w:pPr>
      <w:r>
        <w:rPr>
          <w:rFonts w:cs="Calibri" w:ascii="Calibri" w:hAnsi="Calibri"/>
          <w:color w:val="000000"/>
        </w:rPr>
      </w:r>
    </w:p>
    <w:p>
      <w:pPr>
        <w:pStyle w:val="Contedodatabela"/>
        <w:widowControl w:val="false"/>
        <w:jc w:val="right"/>
        <w:rPr>
          <w:rFonts w:ascii="Calibri" w:hAnsi="Calibri" w:cs="Calibri"/>
          <w:color w:val="000000"/>
        </w:rPr>
      </w:pPr>
      <w:r>
        <w:rPr>
          <w:rFonts w:cs="Calibri" w:ascii="Calibri" w:hAnsi="Calibri"/>
          <w:color w:val="000000"/>
        </w:rPr>
      </w:r>
    </w:p>
    <w:p>
      <w:pPr>
        <w:pStyle w:val="Normal"/>
        <w:jc w:val="center"/>
        <w:rPr>
          <w:rFonts w:ascii="Calibri" w:hAnsi="Calibri" w:cs="Calibri"/>
          <w:b/>
          <w:b/>
        </w:rPr>
      </w:pPr>
      <w:r>
        <w:rPr>
          <w:rFonts w:cs="Calibri" w:ascii="Calibri" w:hAnsi="Calibri"/>
          <w:b/>
        </w:rPr>
      </w:r>
    </w:p>
    <w:tbl>
      <w:tblPr>
        <w:tblW w:w="9752" w:type="dxa"/>
        <w:jc w:val="center"/>
        <w:tblInd w:w="0" w:type="dxa"/>
        <w:tblLayout w:type="fixed"/>
        <w:tblCellMar>
          <w:top w:w="55" w:type="dxa"/>
          <w:left w:w="55" w:type="dxa"/>
          <w:bottom w:w="55" w:type="dxa"/>
          <w:right w:w="55" w:type="dxa"/>
        </w:tblCellMar>
        <w:tblLook w:firstRow="1" w:noVBand="1" w:lastRow="0" w:firstColumn="1" w:lastColumn="0" w:noHBand="0" w:val="04a0"/>
      </w:tblPr>
      <w:tblGrid>
        <w:gridCol w:w="4869"/>
        <w:gridCol w:w="4882"/>
      </w:tblGrid>
      <w:tr>
        <w:trPr>
          <w:trHeight w:val="1851" w:hRule="atLeast"/>
        </w:trPr>
        <w:tc>
          <w:tcPr>
            <w:tcW w:w="4869" w:type="dxa"/>
            <w:tcBorders/>
            <w:vAlign w:val="center"/>
          </w:tcPr>
          <w:p>
            <w:pPr>
              <w:pStyle w:val="Contedodatabela"/>
              <w:widowControl w:val="false"/>
              <w:snapToGrid w:val="false"/>
              <w:jc w:val="center"/>
              <w:rPr>
                <w:rFonts w:ascii="Calibri" w:hAnsi="Calibri" w:cs="Calibri"/>
              </w:rPr>
            </w:pPr>
            <w:r>
              <w:rPr>
                <w:rFonts w:cs="Calibri" w:ascii="Calibri" w:hAnsi="Calibri"/>
              </w:rPr>
            </w:r>
          </w:p>
          <w:p>
            <w:pPr>
              <w:pStyle w:val="Contedodatabela"/>
              <w:widowControl w:val="false"/>
              <w:jc w:val="center"/>
              <w:rPr>
                <w:rFonts w:ascii="Calibri" w:hAnsi="Calibri" w:cs="Calibri"/>
              </w:rPr>
            </w:pPr>
            <w:r>
              <w:rPr>
                <w:rFonts w:cs="Calibri" w:ascii="Calibri" w:hAnsi="Calibri"/>
              </w:rPr>
            </w:r>
          </w:p>
          <w:p>
            <w:pPr>
              <w:pStyle w:val="Contedodatabela"/>
              <w:widowControl w:val="false"/>
              <w:jc w:val="center"/>
              <w:rPr>
                <w:rFonts w:ascii="Calibri" w:hAnsi="Calibri" w:cs="Calibri"/>
              </w:rPr>
            </w:pPr>
            <w:r>
              <w:rPr>
                <w:rFonts w:cs="Calibri" w:ascii="Calibri" w:hAnsi="Calibri"/>
              </w:rPr>
              <w:t>_________________________</w:t>
            </w:r>
          </w:p>
          <w:p>
            <w:pPr>
              <w:pStyle w:val="Contedodatabela"/>
              <w:widowControl w:val="false"/>
              <w:jc w:val="center"/>
              <w:rPr>
                <w:rFonts w:ascii="Calibri" w:hAnsi="Calibri" w:cs="Calibri"/>
              </w:rPr>
            </w:pPr>
            <w:r>
              <w:rPr>
                <w:rStyle w:val="Strong"/>
                <w:rFonts w:eastAsia="Times New Roman" w:cs="Calibri" w:ascii="Calibri" w:hAnsi="Calibri"/>
                <w:b w:val="false"/>
                <w:bCs w:val="false"/>
              </w:rPr>
              <w:t>Nome</w:t>
            </w:r>
          </w:p>
          <w:p>
            <w:pPr>
              <w:pStyle w:val="Contedodatabela"/>
              <w:widowControl w:val="false"/>
              <w:jc w:val="center"/>
              <w:rPr>
                <w:rFonts w:ascii="Calibri" w:hAnsi="Calibri" w:cs="Calibri"/>
              </w:rPr>
            </w:pPr>
            <w:r>
              <w:rPr>
                <w:rStyle w:val="Strong"/>
                <w:rFonts w:eastAsia="Times New Roman" w:cs="Calibri" w:ascii="Calibri" w:hAnsi="Calibri"/>
                <w:b w:val="false"/>
                <w:bCs w:val="false"/>
              </w:rPr>
              <w:t>Presidente da Equipe</w:t>
            </w:r>
          </w:p>
        </w:tc>
        <w:tc>
          <w:tcPr>
            <w:tcW w:w="4882" w:type="dxa"/>
            <w:tcBorders/>
            <w:vAlign w:val="center"/>
          </w:tcPr>
          <w:p>
            <w:pPr>
              <w:pStyle w:val="Contedodatabela"/>
              <w:widowControl w:val="false"/>
              <w:snapToGrid w:val="false"/>
              <w:jc w:val="center"/>
              <w:rPr>
                <w:rFonts w:ascii="Calibri" w:hAnsi="Calibri" w:cs="Calibri"/>
              </w:rPr>
            </w:pPr>
            <w:r>
              <w:rPr>
                <w:rFonts w:cs="Calibri" w:ascii="Calibri" w:hAnsi="Calibri"/>
              </w:rPr>
            </w:r>
          </w:p>
          <w:p>
            <w:pPr>
              <w:pStyle w:val="Contedodatabela"/>
              <w:widowControl w:val="false"/>
              <w:jc w:val="center"/>
              <w:rPr>
                <w:rFonts w:ascii="Calibri" w:hAnsi="Calibri" w:cs="Calibri"/>
              </w:rPr>
            </w:pPr>
            <w:r>
              <w:rPr>
                <w:rFonts w:cs="Calibri" w:ascii="Calibri" w:hAnsi="Calibri"/>
              </w:rPr>
            </w:r>
          </w:p>
          <w:p>
            <w:pPr>
              <w:pStyle w:val="Contedodatabela"/>
              <w:widowControl w:val="false"/>
              <w:jc w:val="center"/>
              <w:rPr>
                <w:rFonts w:ascii="Calibri" w:hAnsi="Calibri" w:cs="Calibri"/>
              </w:rPr>
            </w:pPr>
            <w:r>
              <w:rPr>
                <w:rFonts w:cs="Calibri" w:ascii="Calibri" w:hAnsi="Calibri"/>
              </w:rPr>
              <w:t>__________________________</w:t>
            </w:r>
          </w:p>
          <w:p>
            <w:pPr>
              <w:pStyle w:val="Contedodatabela"/>
              <w:widowControl w:val="false"/>
              <w:jc w:val="center"/>
              <w:rPr>
                <w:rFonts w:ascii="Calibri" w:hAnsi="Calibri" w:cs="Calibri"/>
              </w:rPr>
            </w:pPr>
            <w:r>
              <w:rPr>
                <w:rStyle w:val="Strong"/>
                <w:rFonts w:eastAsia="Times New Roman" w:cs="Calibri" w:ascii="Calibri" w:hAnsi="Calibri"/>
                <w:b w:val="false"/>
                <w:bCs w:val="false"/>
              </w:rPr>
              <w:t>Nome</w:t>
            </w:r>
          </w:p>
          <w:p>
            <w:pPr>
              <w:pStyle w:val="Contedodatabela"/>
              <w:widowControl w:val="false"/>
              <w:tabs>
                <w:tab w:val="clear" w:pos="720"/>
                <w:tab w:val="left" w:pos="426" w:leader="none"/>
              </w:tabs>
              <w:snapToGrid w:val="false"/>
              <w:spacing w:lineRule="auto" w:line="276"/>
              <w:ind w:right="-1" w:hanging="0"/>
              <w:jc w:val="center"/>
              <w:rPr>
                <w:rFonts w:ascii="Calibri" w:hAnsi="Calibri" w:cs="Calibri"/>
              </w:rPr>
            </w:pPr>
            <w:r>
              <w:rPr>
                <w:rStyle w:val="Strong"/>
                <w:rFonts w:eastAsia="Times New Roman" w:cs="Calibri" w:ascii="Calibri" w:hAnsi="Calibri"/>
                <w:b w:val="false"/>
                <w:bCs w:val="false"/>
                <w:color w:val="000000"/>
                <w:kern w:val="0"/>
                <w:lang w:eastAsia="ja-JP" w:bidi="ar-SA"/>
              </w:rPr>
              <w:t>Integrante Requisitante</w:t>
            </w:r>
          </w:p>
        </w:tc>
      </w:tr>
      <w:tr>
        <w:trPr>
          <w:trHeight w:val="1851" w:hRule="atLeast"/>
        </w:trPr>
        <w:tc>
          <w:tcPr>
            <w:tcW w:w="4869" w:type="dxa"/>
            <w:tcBorders/>
            <w:vAlign w:val="center"/>
          </w:tcPr>
          <w:p>
            <w:pPr>
              <w:pStyle w:val="Contedodatabela"/>
              <w:widowControl w:val="false"/>
              <w:snapToGrid w:val="false"/>
              <w:jc w:val="center"/>
              <w:rPr>
                <w:rFonts w:ascii="Calibri" w:hAnsi="Calibri" w:cs="Calibri"/>
              </w:rPr>
            </w:pPr>
            <w:r>
              <w:rPr>
                <w:rFonts w:cs="Calibri" w:ascii="Calibri" w:hAnsi="Calibri"/>
              </w:rPr>
            </w:r>
          </w:p>
          <w:p>
            <w:pPr>
              <w:pStyle w:val="Contedodatabela"/>
              <w:widowControl w:val="false"/>
              <w:jc w:val="center"/>
              <w:rPr>
                <w:rFonts w:ascii="Calibri" w:hAnsi="Calibri" w:eastAsia="Times New Roman" w:cs="Calibri"/>
              </w:rPr>
            </w:pPr>
            <w:r>
              <w:rPr>
                <w:rFonts w:eastAsia="Times New Roman" w:cs="Calibri" w:ascii="Calibri" w:hAnsi="Calibri"/>
              </w:rPr>
            </w:r>
          </w:p>
          <w:p>
            <w:pPr>
              <w:pStyle w:val="Contedodatabela"/>
              <w:widowControl w:val="false"/>
              <w:jc w:val="center"/>
              <w:rPr>
                <w:rFonts w:ascii="Calibri" w:hAnsi="Calibri" w:cs="Calibri"/>
              </w:rPr>
            </w:pPr>
            <w:r>
              <w:rPr>
                <w:rFonts w:cs="Calibri" w:ascii="Calibri" w:hAnsi="Calibri"/>
              </w:rPr>
              <w:t>________________________</w:t>
            </w:r>
          </w:p>
          <w:p>
            <w:pPr>
              <w:pStyle w:val="Contedodatabela"/>
              <w:widowControl w:val="false"/>
              <w:jc w:val="center"/>
              <w:rPr>
                <w:rFonts w:ascii="Calibri" w:hAnsi="Calibri" w:cs="Calibri"/>
              </w:rPr>
            </w:pPr>
            <w:r>
              <w:rPr>
                <w:rStyle w:val="Strong"/>
                <w:rFonts w:eastAsia="Times New Roman" w:cs="Calibri" w:ascii="Calibri" w:hAnsi="Calibri"/>
                <w:b w:val="false"/>
                <w:bCs w:val="false"/>
              </w:rPr>
              <w:t>Nome</w:t>
            </w:r>
          </w:p>
          <w:p>
            <w:pPr>
              <w:pStyle w:val="Contedodatabela"/>
              <w:widowControl w:val="false"/>
              <w:tabs>
                <w:tab w:val="clear" w:pos="720"/>
                <w:tab w:val="left" w:pos="426" w:leader="none"/>
              </w:tabs>
              <w:snapToGrid w:val="false"/>
              <w:spacing w:lineRule="auto" w:line="276"/>
              <w:ind w:right="-1" w:hanging="0"/>
              <w:jc w:val="center"/>
              <w:rPr>
                <w:rFonts w:ascii="Calibri" w:hAnsi="Calibri" w:cs="Calibri"/>
              </w:rPr>
            </w:pPr>
            <w:r>
              <w:rPr>
                <w:rStyle w:val="Strong"/>
                <w:rFonts w:eastAsia="Times New Roman" w:cs="Calibri" w:ascii="Calibri" w:hAnsi="Calibri"/>
                <w:b w:val="false"/>
                <w:bCs w:val="false"/>
                <w:color w:val="000000"/>
                <w:kern w:val="0"/>
                <w:lang w:eastAsia="ja-JP" w:bidi="ar-SA"/>
              </w:rPr>
              <w:t>Integrante Administrativo</w:t>
            </w:r>
          </w:p>
        </w:tc>
        <w:tc>
          <w:tcPr>
            <w:tcW w:w="4882" w:type="dxa"/>
            <w:tcBorders/>
            <w:vAlign w:val="center"/>
          </w:tcPr>
          <w:p>
            <w:pPr>
              <w:pStyle w:val="Contedodatabela"/>
              <w:widowControl w:val="false"/>
              <w:snapToGrid w:val="false"/>
              <w:jc w:val="center"/>
              <w:rPr>
                <w:rFonts w:ascii="Calibri" w:hAnsi="Calibri" w:cs="Calibri"/>
              </w:rPr>
            </w:pPr>
            <w:r>
              <w:rPr/>
              <w:commentReference w:id="34"/>
            </w:r>
          </w:p>
          <w:p>
            <w:pPr>
              <w:pStyle w:val="Contedodatabela"/>
              <w:widowControl w:val="false"/>
              <w:jc w:val="center"/>
              <w:rPr>
                <w:rFonts w:ascii="Calibri" w:hAnsi="Calibri" w:eastAsia="Times New Roman" w:cs="Calibri"/>
              </w:rPr>
            </w:pPr>
            <w:r>
              <w:rPr>
                <w:rFonts w:eastAsia="Times New Roman" w:cs="Calibri" w:ascii="Calibri" w:hAnsi="Calibri"/>
              </w:rPr>
            </w:r>
          </w:p>
          <w:p>
            <w:pPr>
              <w:pStyle w:val="Contedodatabela"/>
              <w:widowControl w:val="false"/>
              <w:jc w:val="center"/>
              <w:rPr>
                <w:rFonts w:ascii="Calibri" w:hAnsi="Calibri" w:cs="Calibri"/>
              </w:rPr>
            </w:pPr>
            <w:r>
              <w:rPr>
                <w:rFonts w:cs="Calibri" w:ascii="Calibri" w:hAnsi="Calibri"/>
              </w:rPr>
              <w:t>________________________</w:t>
            </w:r>
          </w:p>
          <w:p>
            <w:pPr>
              <w:pStyle w:val="Contedodatabela"/>
              <w:widowControl w:val="false"/>
              <w:jc w:val="center"/>
              <w:rPr>
                <w:rFonts w:ascii="Calibri" w:hAnsi="Calibri" w:cs="Calibri"/>
              </w:rPr>
            </w:pPr>
            <w:r>
              <w:rPr>
                <w:rStyle w:val="Strong"/>
                <w:rFonts w:eastAsia="Times New Roman" w:cs="Calibri" w:ascii="Calibri" w:hAnsi="Calibri"/>
                <w:b w:val="false"/>
                <w:bCs w:val="false"/>
              </w:rPr>
              <w:t>Nome</w:t>
            </w:r>
          </w:p>
          <w:p>
            <w:pPr>
              <w:pStyle w:val="Contedodatabela"/>
              <w:widowControl w:val="false"/>
              <w:tabs>
                <w:tab w:val="clear" w:pos="720"/>
                <w:tab w:val="left" w:pos="426" w:leader="none"/>
              </w:tabs>
              <w:snapToGrid w:val="false"/>
              <w:spacing w:lineRule="auto" w:line="276"/>
              <w:ind w:right="-1" w:hanging="0"/>
              <w:jc w:val="center"/>
              <w:rPr>
                <w:rFonts w:ascii="Calibri" w:hAnsi="Calibri" w:cs="Calibri"/>
              </w:rPr>
            </w:pPr>
            <w:r>
              <w:rPr>
                <w:rStyle w:val="Strong"/>
                <w:rFonts w:eastAsia="Times New Roman" w:cs="Calibri" w:ascii="Calibri" w:hAnsi="Calibri"/>
                <w:b w:val="false"/>
                <w:bCs w:val="false"/>
                <w:color w:val="000000"/>
                <w:kern w:val="0"/>
                <w:lang w:eastAsia="ja-JP" w:bidi="ar-SA"/>
              </w:rPr>
              <w:t>Integrante Administrativo</w:t>
            </w:r>
          </w:p>
        </w:tc>
      </w:tr>
    </w:tbl>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cs="Calibri"/>
        </w:rPr>
      </w:pPr>
      <w:r>
        <w:rPr>
          <w:rFonts w:cs="Calibri" w:ascii="Calibri" w:hAnsi="Calibri"/>
        </w:rPr>
      </w:r>
    </w:p>
    <w:p>
      <w:pPr>
        <w:pStyle w:val="Normal"/>
        <w:jc w:val="center"/>
        <w:rPr>
          <w:rFonts w:ascii="Calibri" w:hAnsi="Calibri"/>
        </w:rPr>
      </w:pPr>
      <w:r>
        <w:rPr/>
      </w:r>
    </w:p>
    <w:sectPr>
      <w:headerReference w:type="default" r:id="rId3"/>
      <w:footerReference w:type="default" r:id="rId4"/>
      <w:type w:val="nextPage"/>
      <w:pgSz w:w="11906" w:h="16838"/>
      <w:pgMar w:left="1077" w:right="1077" w:gutter="0" w:header="709" w:top="1900" w:footer="283" w:bottom="1587"/>
      <w:pgNumType w:fmt="decimal"/>
      <w:formProt w:val="false"/>
      <w:textDirection w:val="lrTb"/>
      <w:docGrid w:type="default" w:linePitch="312" w:charSpace="0"/>
    </w:sectPr>
  </w:body>
</w:document>
</file>

<file path=word/comments.xml><?xml version="1.0" encoding="utf-8"?>
<w:comment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comment w:id="0" w:author="Autor desconhecido" w:date="2023-05-30T09:54:32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Incluir número de processo</w:t>
      </w:r>
    </w:p>
  </w:comment>
  <w:comment w:id="1" w:author="Autor desconhecido" w:date="2022-07-28T11:20:00Z" w:initials="">
    <w:p>
      <w:r>
        <w:rPr>
          <w:rFonts w:ascii="Liberation Serif" w:hAnsi="Liberation Serif" w:eastAsia="Segoe UI" w:cs="Tahoma"/>
          <w:kern w:val="0"/>
          <w:sz w:val="20"/>
          <w:lang w:val="en-US" w:eastAsia="en-US" w:bidi="en-US"/>
        </w:rPr>
        <w:t>Informar o objeto que se pretende adquirir, nota-se que não se trata dos itens que compõe o processo, mas sim do objeto deste. Aqui pode se realizar alterações, caso o DFD seja limitado.</w:t>
      </w:r>
    </w:p>
  </w:comment>
  <w:comment w:id="2" w:author="Autor desconhecido" w:date="2023-05-30T09:54:51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Incluir número de portaria</w:t>
      </w:r>
    </w:p>
  </w:comment>
  <w:comment w:id="3" w:author="Autor desconhecido" w:date="2023-05-29T17:28:3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Incluir os participantes do planejamento conforme portaria</w:t>
      </w:r>
    </w:p>
  </w:comment>
  <w:comment w:id="4" w:author="Autor desconhecido" w:date="2023-05-29T13:20:19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Justificar se foi colocado no planejamento do setor</w:t>
      </w:r>
    </w:p>
  </w:comment>
  <w:comment w:id="5" w:author="Autor desconhecido" w:date="2023-05-29T13:20:39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Justificar a necessidade do objeto</w:t>
      </w:r>
    </w:p>
  </w:comment>
  <w:comment w:id="6" w:author="Autor desconhecido" w:date="2023-05-29T13:20:56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Justificar o uso do objeto</w:t>
      </w:r>
    </w:p>
  </w:comment>
  <w:comment w:id="7" w:author="Autor desconhecido" w:date="2023-05-29T13:21:08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Justificar os possíveis impactos da não aquisição</w:t>
      </w:r>
    </w:p>
  </w:comment>
  <w:comment w:id="8" w:author="Autor desconhecido" w:date="2023-05-30T10:05:46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Texto para implicação do uso do PDM/CATSER</w:t>
      </w:r>
    </w:p>
  </w:comment>
  <w:comment w:id="9" w:author="Autor desconhecido" w:date="2023-05-30T10:27:02Z" w:initials="">
    <w:p>
      <w:r>
        <w:rPr>
          <w:rFonts w:ascii="Liberation Serif" w:hAnsi="Liberation Serif" w:eastAsia="Segoe UI" w:cs="Tahoma"/>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en-US" w:eastAsia="en-US" w:bidi="en-US"/>
        </w:rPr>
        <w:t>Ajustar conforme o material que será adquirido o PDM é extraído do Catálogo: https://catalogo.compras.gov.br/cnbs-web/busca</w:t>
      </w:r>
    </w:p>
  </w:comment>
  <w:comment w:id="10" w:author="" w:date="0-00-00T00:00:00Z" w:initials="">
    <w:p>
      <w:r>
        <w:rPr>
          <w:rFonts w:ascii="Liberation Serif" w:hAnsi="Liberation Serif" w:eastAsia="Segoe UI" w:cs="Tahoma"/>
          <w:kern w:val="0"/>
          <w:lang w:val="en-US" w:eastAsia="en-US" w:bidi="en-US"/>
        </w:rPr>
      </w:r>
    </w:p>
  </w:comment>
  <w:comment w:id="11" w:author="Autor desconhecido" w:date="2023-05-30T10:27:15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Extrair da planilha de controle</w:t>
      </w:r>
    </w:p>
  </w:comment>
  <w:comment w:id="12" w:author="Autor desconhecido" w:date="2022-07-28T11:46:00Z" w:initials="">
    <w:p>
      <w:r>
        <w:rPr>
          <w:rFonts w:ascii="Liberation Serif" w:hAnsi="Liberation Serif" w:eastAsia="Segoe UI" w:cs="Tahoma"/>
          <w:kern w:val="0"/>
          <w:sz w:val="20"/>
          <w:lang w:val="en-US" w:eastAsia="en-US" w:bidi="en-US"/>
        </w:rPr>
        <w:t>Incluir o setor demandante e seu responsável</w:t>
      </w:r>
    </w:p>
  </w:comment>
  <w:comment w:id="13" w:author="Autor desconhecido" w:date="2023-05-30T10:31:0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Descrição do objeto nos mesmos termos do texto inicial</w:t>
      </w:r>
    </w:p>
  </w:comment>
  <w:comment w:id="14" w:author="Autor desconhecido" w:date="2023-05-30T10:35:12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Ajustar conforme necessidade</w:t>
      </w:r>
    </w:p>
  </w:comment>
  <w:comment w:id="15" w:author="Autor desconhecido" w:date="2023-05-30T10:31:0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Descrição do objeto nos mesmos termos do texto inicial</w:t>
      </w:r>
    </w:p>
  </w:comment>
  <w:comment w:id="16" w:author="Autor desconhecido" w:date="2023-05-30T10:31:0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Descrição do objeto nos mesmos termos do texto inicial</w:t>
      </w:r>
    </w:p>
  </w:comment>
  <w:comment w:id="17" w:author="Autor desconhecido" w:date="2023-05-30T10:57:33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A descrição da solução pode variar conforme o material que será adquirido</w:t>
      </w:r>
    </w:p>
  </w:comment>
  <w:comment w:id="18" w:author="Autor desconhecido" w:date="2022-07-28T11:50:00Z" w:initials="">
    <w:p>
      <w:r>
        <w:rPr>
          <w:rFonts w:ascii="Liberation Serif" w:hAnsi="Liberation Serif" w:eastAsia="Segoe UI" w:cs="Tahoma"/>
          <w:kern w:val="0"/>
          <w:sz w:val="20"/>
          <w:lang w:val="en-US" w:eastAsia="en-US" w:bidi="en-US"/>
        </w:rPr>
        <w:t>Descrever detalhadamente o item que se pretende adquirir, quantidade e forma de apresentação</w:t>
      </w:r>
    </w:p>
  </w:comment>
  <w:comment w:id="19" w:author="Autor desconhecido" w:date="2023-05-30T10:53:00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Ajustar conforme necessidade</w:t>
      </w:r>
    </w:p>
  </w:comment>
  <w:comment w:id="20" w:author="Autor desconhecido" w:date="2023-05-30T10:56:58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Ajustar conforme necessidade</w:t>
      </w:r>
    </w:p>
  </w:comment>
  <w:comment w:id="21" w:author="Autor desconhecido" w:date="2022-07-28T11:50:00Z" w:initials="">
    <w:p>
      <w:r>
        <w:rPr>
          <w:rFonts w:ascii="Liberation Serif" w:hAnsi="Liberation Serif" w:eastAsia="Segoe UI" w:cs="Tahoma"/>
          <w:kern w:val="0"/>
          <w:sz w:val="20"/>
          <w:lang w:val="en-US" w:eastAsia="en-US" w:bidi="en-US"/>
        </w:rPr>
        <w:t>Descrever detalhadamente o item que se pretende adquirir, quantidade e forma de apresentação</w:t>
      </w:r>
    </w:p>
  </w:comment>
  <w:comment w:id="22" w:author="Autor desconhecido" w:date="2023-05-29T17:37:50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Preencher conforme a necessidade</w:t>
      </w:r>
    </w:p>
  </w:comment>
  <w:comment w:id="23" w:author="Autor desconhecido" w:date="2022-07-28T11:58:00Z" w:initials="">
    <w:p>
      <w:r>
        <w:rPr>
          <w:rFonts w:ascii="Liberation Serif" w:hAnsi="Liberation Serif" w:eastAsia="Segoe UI" w:cs="Tahoma"/>
          <w:kern w:val="0"/>
          <w:sz w:val="20"/>
          <w:lang w:val="en-US" w:eastAsia="en-US" w:bidi="en-US"/>
        </w:rPr>
        <w:t>Valores oriundos da pesquisa de preços realizada</w:t>
      </w:r>
    </w:p>
  </w:comment>
  <w:comment w:id="24" w:author="Autor desconhecido" w:date="2023-05-29T13:46:28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Frase padrão para o uso do banco de preços</w:t>
      </w:r>
    </w:p>
  </w:comment>
  <w:comment w:id="25" w:author="Autor desconhecido" w:date="2023-05-29T13:53:28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Utilizado quando fizer uso de pesquisa com fornecedor</w:t>
      </w:r>
    </w:p>
  </w:comment>
  <w:comment w:id="26" w:author="Autor desconhecido" w:date="2023-05-29T14:11:0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Preencher conforme necessidade, item ou lote, valor e forma de julgamento.</w:t>
      </w:r>
    </w:p>
  </w:comment>
  <w:comment w:id="27" w:author="Autor desconhecido" w:date="2023-05-29T14:18:03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Preencher se haverá ou não parcelamento, a forma de apresentação do objeto (item, lote)</w:t>
      </w:r>
    </w:p>
  </w:comment>
  <w:comment w:id="28" w:author="Autor desconhecido" w:date="2023-05-30T11:02:38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Utilizar conforme necessidade</w:t>
      </w:r>
    </w:p>
  </w:comment>
  <w:comment w:id="29" w:author="Autor desconhecido" w:date="2023-05-30T11:05:43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Ajustar conforme necessidade</w:t>
      </w:r>
    </w:p>
  </w:comment>
  <w:comment w:id="30" w:author="Autor desconhecido" w:date="2023-05-30T11:07:40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Ajustar conforme necessidade</w:t>
      </w:r>
    </w:p>
  </w:comment>
  <w:comment w:id="31" w:author="Autor desconhecido" w:date="2023-05-29T14:19:17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Caso não seja viável justificar e informar a motivação para o fim do processo.</w:t>
      </w:r>
    </w:p>
  </w:comment>
  <w:comment w:id="32" w:author="Autor desconhecido" w:date="2023-05-29T14:27:13Z" w:initials="">
    <w:p>
      <w:r>
        <w:rPr>
          <w:rFonts w:ascii="Liberation Serif" w:hAnsi="Liberation Serif" w:eastAsia="NSimSun" w:cs="Lucida Sans"/>
          <w:b w:val="false"/>
          <w:bCs w:val="false"/>
          <w:i w:val="false"/>
          <w:iCs w:val="false"/>
          <w:caps w:val="false"/>
          <w:smallCaps w:val="false"/>
          <w:strike w:val="false"/>
          <w:dstrike w:val="false"/>
          <w:outline w:val="false"/>
          <w:shadow w:val="false"/>
          <w:emboss w:val="false"/>
          <w:imprint w:val="false"/>
          <w:color w:val="auto"/>
          <w:spacing w:val="0"/>
          <w:w w:val="100"/>
          <w:kern w:val="0"/>
          <w:position w:val="0"/>
          <w:sz w:val="20"/>
          <w:sz w:val="20"/>
          <w:szCs w:val="24"/>
          <w:u w:val="none"/>
          <w:vertAlign w:val="baseline"/>
          <w:em w:val="none"/>
          <w:lang w:val="pt-BR" w:eastAsia="zh-CN" w:bidi="hi-IN"/>
        </w:rPr>
        <w:t>Utilizar conforme a necessidade</w:t>
      </w:r>
    </w:p>
  </w:comment>
  <w:comment w:id="33" w:author="Autor desconhecido" w:date="2023-05-24T16:34:00Z" w:initials="">
    <w:p>
      <w:r>
        <w:rPr>
          <w:rFonts w:ascii="Liberation Serif" w:hAnsi="Liberation Serif" w:eastAsia="Segoe UI" w:cs="Tahoma"/>
          <w:kern w:val="0"/>
          <w:sz w:val="20"/>
          <w:lang w:val="en-US" w:eastAsia="en-US" w:bidi="en-US"/>
        </w:rPr>
        <w:t>ajustar</w:t>
      </w:r>
    </w:p>
  </w:comment>
  <w:comment w:id="34" w:author="Autor desconhecido" w:date="2022-07-28T12:18:00Z" w:initials="">
    <w:p>
      <w:r>
        <w:rPr>
          <w:rFonts w:ascii="Liberation Serif" w:hAnsi="Liberation Serif" w:eastAsia="Segoe UI" w:cs="Tahoma"/>
          <w:kern w:val="0"/>
          <w:sz w:val="20"/>
          <w:lang w:val="en-US" w:eastAsia="en-US" w:bidi="en-US"/>
        </w:rPr>
        <w:t>Nome dos participantes</w:t>
      </w:r>
    </w:p>
  </w:comment>
</w:comments>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Mono">
    <w:altName w:val="Courier New"/>
    <w:charset w:val="00"/>
    <w:family w:val="roman"/>
    <w:pitch w:val="variable"/>
  </w:font>
  <w:font w:name="OpenSymbol">
    <w:altName w:val="Arial Unicode MS"/>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Arial">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Rodap"/>
      <w:tabs>
        <w:tab w:val="clear" w:pos="4819"/>
        <w:tab w:val="clear" w:pos="9638"/>
        <w:tab w:val="center" w:pos="4419" w:leader="none"/>
        <w:tab w:val="left" w:pos="5812" w:leader="none"/>
        <w:tab w:val="right" w:pos="8838" w:leader="none"/>
      </w:tabs>
      <w:jc w:val="both"/>
      <w:rPr/>
    </w:pPr>
    <w:r>
      <w:rPr>
        <w:rStyle w:val="Hyperlink1"/>
        <w:rFonts w:cs="Calibri" w:ascii="Calibri" w:hAnsi="Calibri"/>
        <w:color w:val="auto"/>
        <w:sz w:val="16"/>
        <w:szCs w:val="16"/>
        <w:u w:val="none"/>
      </w:rPr>
      <w:t>Classificação da informação contida no documento ( X ) Público  (    ) Sigiloso  (    ) Restrito  |  Qual restrição?</w:t>
    </w:r>
  </w:p>
  <w:p>
    <w:pPr>
      <w:pStyle w:val="Rodap"/>
      <w:tabs>
        <w:tab w:val="clear" w:pos="4819"/>
        <w:tab w:val="clear" w:pos="9638"/>
        <w:tab w:val="center" w:pos="4419" w:leader="none"/>
        <w:tab w:val="left" w:pos="5812" w:leader="none"/>
        <w:tab w:val="right" w:pos="8838" w:leader="none"/>
      </w:tabs>
      <w:jc w:val="both"/>
      <w:rPr/>
    </w:pPr>
    <w:r>
      <w:rPr/>
      <w:drawing>
        <wp:anchor behindDoc="1" distT="0" distB="0" distL="0" distR="0" simplePos="0" locked="0" layoutInCell="0" allowOverlap="1" relativeHeight="9">
          <wp:simplePos x="0" y="0"/>
          <wp:positionH relativeFrom="column">
            <wp:align>center</wp:align>
          </wp:positionH>
          <wp:positionV relativeFrom="paragraph">
            <wp:posOffset>48260</wp:posOffset>
          </wp:positionV>
          <wp:extent cx="6478905" cy="502920"/>
          <wp:effectExtent l="0" t="0" r="0" b="0"/>
          <wp:wrapSquare wrapText="largest"/>
          <wp:docPr id="3" name="Figura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a1" descr=""/>
                  <pic:cNvPicPr>
                    <a:picLocks noChangeAspect="1" noChangeArrowheads="1"/>
                  </pic:cNvPicPr>
                </pic:nvPicPr>
                <pic:blipFill>
                  <a:blip r:embed="rId1"/>
                  <a:srcRect l="-7" t="-92" r="-7" b="-92"/>
                  <a:stretch>
                    <a:fillRect/>
                  </a:stretch>
                </pic:blipFill>
                <pic:spPr bwMode="auto">
                  <a:xfrm>
                    <a:off x="0" y="0"/>
                    <a:ext cx="6478905" cy="502920"/>
                  </a:xfrm>
                  <a:prstGeom prst="rect">
                    <a:avLst/>
                  </a:prstGeom>
                </pic:spPr>
              </pic:pic>
            </a:graphicData>
          </a:graphic>
        </wp:anchor>
      </w:drawing>
    </w:r>
  </w:p>
  <w:p>
    <w:pPr>
      <w:pStyle w:val="Rodap"/>
      <w:tabs>
        <w:tab w:val="clear" w:pos="4819"/>
        <w:tab w:val="clear" w:pos="9638"/>
        <w:tab w:val="center" w:pos="4419" w:leader="none"/>
        <w:tab w:val="left" w:pos="5812" w:leader="none"/>
        <w:tab w:val="right" w:pos="8838" w:leader="none"/>
      </w:tabs>
      <w:jc w:val="center"/>
      <w:rPr/>
    </w:pPr>
    <w:r>
      <w:rPr/>
    </w:r>
  </w:p>
  <w:p>
    <w:pPr>
      <w:pStyle w:val="Rodap"/>
      <w:tabs>
        <w:tab w:val="clear" w:pos="4819"/>
        <w:tab w:val="clear" w:pos="9638"/>
        <w:tab w:val="center" w:pos="4419" w:leader="none"/>
        <w:tab w:val="left" w:pos="5812" w:leader="none"/>
        <w:tab w:val="right" w:pos="8838" w:leader="none"/>
      </w:tabs>
      <w:jc w:val="center"/>
      <w:rPr/>
    </w:pPr>
    <w:r>
      <w:rPr/>
    </w:r>
  </w:p>
  <w:p>
    <w:pPr>
      <w:pStyle w:val="Rodap1"/>
      <w:tabs>
        <w:tab w:val="center" w:pos="4419" w:leader="none"/>
        <w:tab w:val="left" w:pos="5812" w:leader="none"/>
        <w:tab w:val="right" w:pos="8838" w:leader="none"/>
      </w:tabs>
      <w:jc w:val="center"/>
      <w:rPr>
        <w:sz w:val="16"/>
        <w:szCs w:val="16"/>
      </w:rPr>
    </w:pPr>
    <w:r>
      <w:rPr>
        <w:sz w:val="16"/>
        <w:szCs w:val="16"/>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abealho"/>
      <w:rPr/>
    </w:pPr>
    <w:r>
      <w:rPr/>
      <w:drawing>
        <wp:anchor behindDoc="1" distT="0" distB="0" distL="0" distR="0" simplePos="0" locked="0" layoutInCell="0" allowOverlap="1" relativeHeight="17">
          <wp:simplePos x="0" y="0"/>
          <wp:positionH relativeFrom="column">
            <wp:posOffset>-143510</wp:posOffset>
          </wp:positionH>
          <wp:positionV relativeFrom="paragraph">
            <wp:posOffset>-78105</wp:posOffset>
          </wp:positionV>
          <wp:extent cx="6478905" cy="808990"/>
          <wp:effectExtent l="0" t="0" r="0" b="0"/>
          <wp:wrapSquare wrapText="largest"/>
          <wp:docPr id="2" name="Figura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a2" descr=""/>
                  <pic:cNvPicPr>
                    <a:picLocks noChangeAspect="1" noChangeArrowheads="1"/>
                  </pic:cNvPicPr>
                </pic:nvPicPr>
                <pic:blipFill>
                  <a:blip r:embed="rId1"/>
                  <a:srcRect l="-7" t="-51" r="-7" b="-51"/>
                  <a:stretch>
                    <a:fillRect/>
                  </a:stretch>
                </pic:blipFill>
                <pic:spPr bwMode="auto">
                  <a:xfrm>
                    <a:off x="0" y="0"/>
                    <a:ext cx="6478905" cy="80899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794"/>
        </w:tabs>
        <w:ind w:left="754" w:hanging="754"/>
      </w:pPr>
      <w:rPr>
        <w:sz w:val="24"/>
        <w:b/>
        <w:szCs w:val="24"/>
        <w:bCs/>
        <w:rFonts w:cs="Calibri"/>
        <w:color w:val="FFFFFF"/>
      </w:rPr>
    </w:lvl>
    <w:lvl w:ilvl="1">
      <w:start w:val="1"/>
      <w:numFmt w:val="decimal"/>
      <w:lvlText w:val="%1.%2."/>
      <w:lvlJc w:val="left"/>
      <w:pPr>
        <w:tabs>
          <w:tab w:val="num" w:pos="794"/>
        </w:tabs>
        <w:ind w:left="794" w:hanging="794"/>
      </w:pPr>
      <w:rPr>
        <w:dstrike w:val="false"/>
        <w:strike w:val="false"/>
        <w:sz w:val="24"/>
        <w:b w:val="false"/>
        <w:szCs w:val="24"/>
        <w:bCs w:val="false"/>
        <w:rFonts w:eastAsia="Calibri" w:cs="Calibri"/>
        <w:color w:val="00000A"/>
        <w:lang w:eastAsia="en-US"/>
      </w:rPr>
    </w:lvl>
    <w:lvl w:ilvl="2">
      <w:start w:val="1"/>
      <w:numFmt w:val="decimal"/>
      <w:lvlText w:val="%1.%2.%3."/>
      <w:lvlJc w:val="left"/>
      <w:pPr>
        <w:tabs>
          <w:tab w:val="num" w:pos="1587"/>
        </w:tabs>
        <w:ind w:left="1587" w:hanging="793"/>
      </w:pPr>
      <w:rPr>
        <w:sz w:val="24"/>
        <w:b w:val="false"/>
        <w:szCs w:val="24"/>
        <w:bCs w:val="false"/>
        <w:rFonts w:eastAsia="Calibri" w:cs="Calibri"/>
        <w:color w:val="000000"/>
        <w:lang w:eastAsia="en-US"/>
      </w:rPr>
    </w:lvl>
    <w:lvl w:ilvl="3">
      <w:start w:val="1"/>
      <w:numFmt w:val="decimal"/>
      <w:lvlText w:val="%1.%2.%3.%4."/>
      <w:lvlJc w:val="left"/>
      <w:pPr>
        <w:tabs>
          <w:tab w:val="num" w:pos="1587"/>
        </w:tabs>
        <w:ind w:left="2381" w:hanging="794"/>
      </w:pPr>
      <w:rPr/>
    </w:lvl>
    <w:lvl w:ilvl="4">
      <w:start w:val="1"/>
      <w:numFmt w:val="decimal"/>
      <w:lvlText w:val="%1.%2.%3.%4.%5."/>
      <w:lvlJc w:val="left"/>
      <w:pPr>
        <w:tabs>
          <w:tab w:val="num" w:pos="1985"/>
        </w:tabs>
        <w:ind w:left="2342" w:hanging="755"/>
      </w:pPr>
      <w:rPr/>
    </w:lvl>
    <w:lvl w:ilvl="5">
      <w:start w:val="1"/>
      <w:numFmt w:val="decimal"/>
      <w:lvlText w:val="%6."/>
      <w:lvlJc w:val="left"/>
      <w:pPr>
        <w:tabs>
          <w:tab w:val="num" w:pos="2381"/>
        </w:tabs>
        <w:ind w:left="2738" w:hanging="397"/>
      </w:pPr>
      <w:rPr/>
    </w:lvl>
    <w:lvl w:ilvl="6">
      <w:start w:val="1"/>
      <w:numFmt w:val="decimal"/>
      <w:lvlText w:val="%7."/>
      <w:lvlJc w:val="left"/>
      <w:pPr>
        <w:tabs>
          <w:tab w:val="num" w:pos="2778"/>
        </w:tabs>
        <w:ind w:left="3135" w:hanging="397"/>
      </w:pPr>
      <w:rPr/>
    </w:lvl>
    <w:lvl w:ilvl="7">
      <w:start w:val="1"/>
      <w:numFmt w:val="decimal"/>
      <w:lvlText w:val="%8."/>
      <w:lvlJc w:val="left"/>
      <w:pPr>
        <w:tabs>
          <w:tab w:val="num" w:pos="3175"/>
        </w:tabs>
        <w:ind w:left="3532" w:hanging="397"/>
      </w:pPr>
      <w:rPr/>
    </w:lvl>
    <w:lvl w:ilvl="8">
      <w:start w:val="1"/>
      <w:numFmt w:val="decimal"/>
      <w:lvlText w:val="%9."/>
      <w:lvlJc w:val="left"/>
      <w:pPr>
        <w:tabs>
          <w:tab w:val="num" w:pos="3572"/>
        </w:tabs>
        <w:ind w:left="3929" w:hanging="397"/>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autoHyphenation w:val="true"/>
  <w:hyphenationZone w:val="425"/>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Cs w:val="24"/>
        <w:lang w:val="pt-BR"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overflowPunct w:val="false"/>
      <w:bidi w:val="0"/>
      <w:spacing w:before="0" w:after="0"/>
      <w:jc w:val="left"/>
    </w:pPr>
    <w:rPr>
      <w:rFonts w:ascii="Liberation Serif;Times New Roma" w:hAnsi="Liberation Serif;Times New Roma" w:eastAsia="NSimSun" w:cs="Lucida Sans"/>
      <w:color w:val="auto"/>
      <w:kern w:val="2"/>
      <w:sz w:val="24"/>
      <w:szCs w:val="24"/>
      <w:lang w:val="pt-BR" w:eastAsia="zh-CN" w:bidi="hi-IN"/>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Fontepargpadro1" w:customStyle="1">
    <w:name w:val="Fonte parág. padrão1"/>
    <w:qFormat/>
    <w:rPr/>
  </w:style>
  <w:style w:type="character" w:styleId="Hyperlink1" w:customStyle="1">
    <w:name w:val="Hyperlink1"/>
    <w:basedOn w:val="Fontepargpadro1"/>
    <w:qFormat/>
    <w:rPr>
      <w:color w:val="0000FF"/>
      <w:u w:val="single"/>
    </w:rPr>
  </w:style>
  <w:style w:type="character" w:styleId="Smbolosdenumerao" w:customStyle="1">
    <w:name w:val="Símbolos de numeração"/>
    <w:qFormat/>
    <w:rPr/>
  </w:style>
  <w:style w:type="character" w:styleId="Entradadousurio" w:customStyle="1">
    <w:name w:val="Entrada do usuário"/>
    <w:qFormat/>
    <w:rPr>
      <w:rFonts w:ascii="Liberation Mono;Courier New" w:hAnsi="Liberation Mono;Courier New" w:eastAsia="NSimSun" w:cs="Liberation Mono;Courier New"/>
      <w:color w:val="00000A"/>
    </w:rPr>
  </w:style>
  <w:style w:type="character" w:styleId="HiperlinkVisitado1" w:customStyle="1">
    <w:name w:val="HiperlinkVisitado1"/>
    <w:qFormat/>
    <w:rPr>
      <w:color w:val="800000"/>
      <w:u w:val="single"/>
    </w:rPr>
  </w:style>
  <w:style w:type="character" w:styleId="Marcas" w:customStyle="1">
    <w:name w:val="Marcas"/>
    <w:qFormat/>
    <w:rPr>
      <w:rFonts w:ascii="OpenSymbol;Arial Unicode MS" w:hAnsi="OpenSymbol;Arial Unicode MS" w:eastAsia="OpenSymbol;Arial Unicode MS" w:cs="OpenSymbol;Arial Unicode MS"/>
    </w:rPr>
  </w:style>
  <w:style w:type="character" w:styleId="Calibri12" w:customStyle="1">
    <w:name w:val="Calibri_12"/>
    <w:basedOn w:val="DefaultParagraphFont"/>
    <w:qFormat/>
    <w:rPr>
      <w:rFonts w:ascii="Calibri" w:hAnsi="Calibri"/>
      <w:sz w:val="24"/>
    </w:rPr>
  </w:style>
  <w:style w:type="character" w:styleId="Calibri12b" w:customStyle="1">
    <w:name w:val="Calibri_12b"/>
    <w:basedOn w:val="DefaultParagraphFont"/>
    <w:qFormat/>
    <w:rPr>
      <w:rFonts w:ascii="Calibri" w:hAnsi="Calibri"/>
      <w:b/>
      <w:color w:val="FFFFFF" w:themeColor="background1"/>
      <w:sz w:val="24"/>
    </w:rPr>
  </w:style>
  <w:style w:type="character" w:styleId="Strong">
    <w:name w:val="Strong"/>
    <w:qFormat/>
    <w:rPr>
      <w:b/>
      <w:bCs/>
    </w:rPr>
  </w:style>
  <w:style w:type="character" w:styleId="Marcadores" w:customStyle="1">
    <w:name w:val="Marcadores"/>
    <w:qFormat/>
    <w:rPr>
      <w:rFonts w:ascii="OpenSymbol" w:hAnsi="OpenSymbol" w:eastAsia="OpenSymbol" w:cs="OpenSymbol"/>
    </w:rPr>
  </w:style>
  <w:style w:type="character" w:styleId="TextodecomentrioChar" w:customStyle="1">
    <w:name w:val="Texto de comentário Char"/>
    <w:basedOn w:val="DefaultParagraphFont"/>
    <w:link w:val="Annotationtext"/>
    <w:uiPriority w:val="99"/>
    <w:semiHidden/>
    <w:qFormat/>
    <w:rPr>
      <w:rFonts w:ascii="Liberation Serif;Times New Roma" w:hAnsi="Liberation Serif;Times New Roma" w:cs="Mangal"/>
      <w:kern w:val="2"/>
      <w:szCs w:val="18"/>
    </w:rPr>
  </w:style>
  <w:style w:type="character" w:styleId="Annotationreference">
    <w:name w:val="annotation reference"/>
    <w:basedOn w:val="DefaultParagraphFont"/>
    <w:uiPriority w:val="99"/>
    <w:semiHidden/>
    <w:unhideWhenUsed/>
    <w:qFormat/>
    <w:rPr>
      <w:sz w:val="16"/>
      <w:szCs w:val="16"/>
    </w:rPr>
  </w:style>
  <w:style w:type="character" w:styleId="TextodebaloChar" w:customStyle="1">
    <w:name w:val="Texto de balão Char"/>
    <w:basedOn w:val="DefaultParagraphFont"/>
    <w:link w:val="BalloonText"/>
    <w:uiPriority w:val="99"/>
    <w:semiHidden/>
    <w:qFormat/>
    <w:rsid w:val="00a30948"/>
    <w:rPr>
      <w:rFonts w:ascii="Tahoma" w:hAnsi="Tahoma" w:cs="Mangal"/>
      <w:kern w:val="2"/>
      <w:sz w:val="16"/>
      <w:szCs w:val="14"/>
    </w:rPr>
  </w:style>
  <w:style w:type="paragraph" w:styleId="Ttulo">
    <w:name w:val="Título"/>
    <w:basedOn w:val="Normal"/>
    <w:next w:val="Corpodotexto"/>
    <w:qFormat/>
    <w:pPr>
      <w:keepNext w:val="true"/>
      <w:spacing w:before="240" w:after="120"/>
    </w:pPr>
    <w:rPr>
      <w:rFonts w:ascii="Liberation Sans" w:hAnsi="Liberation Sans" w:eastAsia="Microsoft YaHei" w:cs="Lucida Sans"/>
      <w:sz w:val="28"/>
      <w:szCs w:val="28"/>
    </w:rPr>
  </w:style>
  <w:style w:type="paragraph" w:styleId="Corpodotexto">
    <w:name w:val="Body Text"/>
    <w:basedOn w:val="Normal"/>
    <w:pPr>
      <w:spacing w:lineRule="auto" w:line="276" w:before="0" w:after="140"/>
    </w:pPr>
    <w:rPr/>
  </w:style>
  <w:style w:type="paragraph" w:styleId="Lista">
    <w:name w:val="List"/>
    <w:basedOn w:val="Corpodotexto"/>
    <w:pPr/>
    <w:rPr/>
  </w:style>
  <w:style w:type="paragraph" w:styleId="Legenda">
    <w:name w:val="Caption"/>
    <w:basedOn w:val="Normal"/>
    <w:qFormat/>
    <w:pPr>
      <w:suppressLineNumbers/>
      <w:spacing w:before="120" w:after="120"/>
    </w:pPr>
    <w:rPr>
      <w:rFonts w:cs="Lucida Sans"/>
      <w:i/>
      <w:iCs/>
      <w:sz w:val="24"/>
      <w:szCs w:val="24"/>
    </w:rPr>
  </w:style>
  <w:style w:type="paragraph" w:styleId="Ndice" w:customStyle="1">
    <w:name w:val="Índice"/>
    <w:basedOn w:val="Normal"/>
    <w:qFormat/>
    <w:pPr>
      <w:suppressLineNumbers/>
    </w:pPr>
    <w:rPr/>
  </w:style>
  <w:style w:type="paragraph" w:styleId="Ttulododocumento">
    <w:name w:val="Title"/>
    <w:basedOn w:val="Normal"/>
    <w:next w:val="Corpodotexto"/>
    <w:uiPriority w:val="10"/>
    <w:qFormat/>
    <w:pPr>
      <w:keepNext w:val="true"/>
      <w:spacing w:before="240" w:after="120"/>
    </w:pPr>
    <w:rPr>
      <w:rFonts w:ascii="Liberation Sans;Arial" w:hAnsi="Liberation Sans;Arial" w:eastAsia="Microsoft YaHei"/>
      <w:sz w:val="28"/>
      <w:szCs w:val="28"/>
    </w:rPr>
  </w:style>
  <w:style w:type="paragraph" w:styleId="Caption">
    <w:name w:val="caption"/>
    <w:basedOn w:val="Normal"/>
    <w:qFormat/>
    <w:pPr>
      <w:suppressLineNumbers/>
      <w:spacing w:before="120" w:after="120"/>
    </w:pPr>
    <w:rPr>
      <w:i/>
      <w:iCs/>
    </w:rPr>
  </w:style>
  <w:style w:type="paragraph" w:styleId="CabealhoeRodap" w:customStyle="1">
    <w:name w:val="Cabeçalho e Rodapé"/>
    <w:basedOn w:val="Normal"/>
    <w:qFormat/>
    <w:pPr>
      <w:suppressLineNumbers/>
      <w:tabs>
        <w:tab w:val="clear" w:pos="720"/>
        <w:tab w:val="center" w:pos="4819" w:leader="none"/>
        <w:tab w:val="right" w:pos="9638" w:leader="none"/>
      </w:tabs>
    </w:pPr>
    <w:rPr/>
  </w:style>
  <w:style w:type="paragraph" w:styleId="Cabealho">
    <w:name w:val="Header"/>
    <w:basedOn w:val="CabealhoeRodap"/>
    <w:pPr/>
    <w:rPr/>
  </w:style>
  <w:style w:type="paragraph" w:styleId="Rodap">
    <w:name w:val="Footer"/>
    <w:basedOn w:val="CabealhoeRodap"/>
    <w:pPr/>
    <w:rPr/>
  </w:style>
  <w:style w:type="paragraph" w:styleId="Contedodalista" w:customStyle="1">
    <w:name w:val="Conteúdo da lista"/>
    <w:basedOn w:val="Normal"/>
    <w:qFormat/>
    <w:pPr>
      <w:ind w:left="567" w:hanging="0"/>
    </w:pPr>
    <w:rPr/>
  </w:style>
  <w:style w:type="paragraph" w:styleId="Rodap1" w:customStyle="1">
    <w:name w:val="Rodapé1"/>
    <w:basedOn w:val="Normal"/>
    <w:qFormat/>
    <w:pPr>
      <w:tabs>
        <w:tab w:val="clear" w:pos="720"/>
        <w:tab w:val="center" w:pos="4419" w:leader="none"/>
        <w:tab w:val="right" w:pos="8838" w:leader="none"/>
      </w:tabs>
    </w:pPr>
    <w:rPr>
      <w:rFonts w:ascii="Times New Roman" w:hAnsi="Times New Roman" w:eastAsia="Times New Roman" w:cs="Times New Roman"/>
      <w:color w:val="00000A"/>
      <w:sz w:val="20"/>
      <w:szCs w:val="20"/>
      <w:lang w:bidi="ar-SA"/>
    </w:rPr>
  </w:style>
  <w:style w:type="paragraph" w:styleId="CREMERJ" w:customStyle="1">
    <w:name w:val="CREMERJ"/>
    <w:basedOn w:val="Cabealho"/>
    <w:qFormat/>
    <w:pPr>
      <w:jc w:val="both"/>
    </w:pPr>
    <w:rPr>
      <w:rFonts w:ascii="Times New Roman" w:hAnsi="Times New Roman" w:cs="Times New Roman"/>
    </w:rPr>
  </w:style>
  <w:style w:type="paragraph" w:styleId="Contedodatabela" w:customStyle="1">
    <w:name w:val="Conteúdo da tabela"/>
    <w:basedOn w:val="Normal"/>
    <w:qFormat/>
    <w:pPr>
      <w:suppressLineNumbers/>
    </w:pPr>
    <w:rPr/>
  </w:style>
  <w:style w:type="paragraph" w:styleId="Ttulodetabela" w:customStyle="1">
    <w:name w:val="Título de tabela"/>
    <w:basedOn w:val="Contedodatabela"/>
    <w:qFormat/>
    <w:pPr>
      <w:jc w:val="center"/>
    </w:pPr>
    <w:rPr>
      <w:b/>
      <w:bCs/>
    </w:rPr>
  </w:style>
  <w:style w:type="paragraph" w:styleId="Corpodetexto22" w:customStyle="1">
    <w:name w:val="Corpo de texto 22"/>
    <w:basedOn w:val="Normal"/>
    <w:qFormat/>
    <w:pPr>
      <w:tabs>
        <w:tab w:val="left" w:pos="720" w:leader="none"/>
        <w:tab w:val="left" w:pos="1440" w:leader="none"/>
        <w:tab w:val="left" w:pos="2160" w:leader="none"/>
        <w:tab w:val="left" w:pos="2880" w:leader="none"/>
      </w:tabs>
      <w:spacing w:lineRule="atLeast" w:line="240" w:before="280" w:after="280"/>
      <w:jc w:val="both"/>
    </w:pPr>
    <w:rPr>
      <w:rFonts w:ascii="Arial" w:hAnsi="Arial" w:cs="Times New Roman"/>
      <w:b/>
      <w:bCs/>
      <w:color w:val="000000"/>
    </w:rPr>
  </w:style>
  <w:style w:type="paragraph" w:styleId="Corpodetexto21" w:customStyle="1">
    <w:name w:val="Corpo de texto 21"/>
    <w:basedOn w:val="Normal"/>
    <w:qFormat/>
    <w:pPr>
      <w:tabs>
        <w:tab w:val="left" w:pos="720" w:leader="none"/>
        <w:tab w:val="left" w:pos="1440" w:leader="none"/>
        <w:tab w:val="left" w:pos="2160" w:leader="none"/>
        <w:tab w:val="left" w:pos="2880" w:leader="none"/>
      </w:tabs>
      <w:spacing w:lineRule="atLeast" w:line="240" w:before="280" w:after="280"/>
      <w:jc w:val="both"/>
    </w:pPr>
    <w:rPr>
      <w:rFonts w:ascii="Arial" w:hAnsi="Arial" w:cs="Times New Roman"/>
      <w:b/>
      <w:bCs/>
      <w:color w:val="000000"/>
    </w:rPr>
  </w:style>
  <w:style w:type="paragraph" w:styleId="PargrafodaLista1" w:customStyle="1">
    <w:name w:val="Parágrafo da Lista1"/>
    <w:basedOn w:val="Normal"/>
    <w:qFormat/>
    <w:pPr>
      <w:spacing w:before="0" w:after="0"/>
      <w:ind w:left="720" w:hanging="0"/>
      <w:contextualSpacing/>
    </w:pPr>
    <w:rPr/>
  </w:style>
  <w:style w:type="paragraph" w:styleId="Standard" w:customStyle="1">
    <w:name w:val="Standard"/>
    <w:qFormat/>
    <w:pPr>
      <w:widowControl/>
      <w:suppressAutoHyphens w:val="true"/>
      <w:overflowPunct w:val="false"/>
      <w:bidi w:val="0"/>
      <w:spacing w:before="0" w:after="0"/>
      <w:jc w:val="left"/>
    </w:pPr>
    <w:rPr>
      <w:rFonts w:ascii="Liberation Serif;Times New Roma" w:hAnsi="Liberation Serif;Times New Roma" w:eastAsia="SimSun" w:cs="Mangal"/>
      <w:color w:val="00000A"/>
      <w:kern w:val="2"/>
      <w:sz w:val="24"/>
      <w:szCs w:val="24"/>
      <w:lang w:val="pt-BR" w:eastAsia="zh-CN" w:bidi="hi-IN"/>
    </w:rPr>
  </w:style>
  <w:style w:type="paragraph" w:styleId="Corpodotextorecuado">
    <w:name w:val="Body Text Indent"/>
    <w:basedOn w:val="Normal"/>
    <w:pPr>
      <w:spacing w:before="0" w:after="120"/>
      <w:ind w:left="283" w:hanging="0"/>
    </w:pPr>
    <w:rPr>
      <w:rFonts w:cs="Times New Roman"/>
    </w:rPr>
  </w:style>
  <w:style w:type="paragraph" w:styleId="Default" w:customStyle="1">
    <w:name w:val="Default"/>
    <w:qFormat/>
    <w:pPr>
      <w:widowControl w:val="false"/>
      <w:suppressAutoHyphens w:val="true"/>
      <w:overflowPunct w:val="false"/>
      <w:bidi w:val="0"/>
      <w:spacing w:before="0" w:after="0"/>
      <w:jc w:val="left"/>
    </w:pPr>
    <w:rPr>
      <w:rFonts w:ascii="Arial" w:hAnsi="Arial" w:eastAsia="NSimSun" w:cs="Mangal"/>
      <w:color w:val="000000"/>
      <w:kern w:val="2"/>
      <w:sz w:val="24"/>
      <w:szCs w:val="24"/>
      <w:lang w:val="pt-BR" w:eastAsia="zh-CN" w:bidi="hi-IN"/>
    </w:rPr>
  </w:style>
  <w:style w:type="paragraph" w:styleId="CREMERJ1" w:customStyle="1">
    <w:name w:val="CREMERJ_1"/>
    <w:basedOn w:val="Normal"/>
    <w:qFormat/>
    <w:pPr>
      <w:jc w:val="both"/>
    </w:pPr>
    <w:rPr/>
  </w:style>
  <w:style w:type="paragraph" w:styleId="NormalWeb">
    <w:name w:val="Normal (Web)"/>
    <w:basedOn w:val="Normal"/>
    <w:qFormat/>
    <w:pPr>
      <w:spacing w:before="100" w:after="100"/>
    </w:pPr>
    <w:rPr>
      <w:rFonts w:ascii="Times New Roman" w:hAnsi="Times New Roman" w:eastAsia="Times New Roman" w:cs="Times New Roman"/>
      <w:lang w:eastAsia="pt-BR"/>
    </w:rPr>
  </w:style>
  <w:style w:type="paragraph" w:styleId="Tabelanormal1" w:customStyle="1">
    <w:name w:val="Tabela normal1"/>
    <w:qFormat/>
    <w:pPr>
      <w:widowControl/>
      <w:suppressAutoHyphens w:val="true"/>
      <w:bidi w:val="0"/>
      <w:spacing w:before="0" w:after="0"/>
      <w:jc w:val="left"/>
    </w:pPr>
    <w:rPr>
      <w:rFonts w:ascii="Calibri" w:hAnsi="Calibri" w:eastAsia="Times New Roman" w:cs="Times New Roman"/>
      <w:color w:val="auto"/>
      <w:kern w:val="0"/>
      <w:sz w:val="22"/>
      <w:szCs w:val="22"/>
      <w:lang w:val="pt-BR" w:eastAsia="pt-BR" w:bidi="ar-SA"/>
    </w:rPr>
  </w:style>
  <w:style w:type="paragraph" w:styleId="Annotationtext">
    <w:name w:val="annotation text"/>
    <w:basedOn w:val="Normal"/>
    <w:link w:val="TextodecomentrioChar"/>
    <w:uiPriority w:val="99"/>
    <w:semiHidden/>
    <w:unhideWhenUsed/>
    <w:qFormat/>
    <w:pPr/>
    <w:rPr>
      <w:rFonts w:cs="Mangal"/>
      <w:sz w:val="20"/>
      <w:szCs w:val="18"/>
    </w:rPr>
  </w:style>
  <w:style w:type="paragraph" w:styleId="BalloonText">
    <w:name w:val="Balloon Text"/>
    <w:basedOn w:val="Normal"/>
    <w:link w:val="TextodebaloChar"/>
    <w:uiPriority w:val="99"/>
    <w:semiHidden/>
    <w:unhideWhenUsed/>
    <w:qFormat/>
    <w:rsid w:val="00a30948"/>
    <w:pPr/>
    <w:rPr>
      <w:rFonts w:ascii="Tahoma" w:hAnsi="Tahoma" w:cs="Mangal"/>
      <w:sz w:val="16"/>
      <w:szCs w:val="14"/>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table" w:default="1" w:styleId="Tabe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comments" Target="comment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_rels/footer1.xml.rels><?xml version="1.0" encoding="UTF-8"?>
<Relationships xmlns="http://schemas.openxmlformats.org/package/2006/relationships"><Relationship Id="rId1" Type="http://schemas.openxmlformats.org/officeDocument/2006/relationships/image" Target="media/image3.jpeg"/>
</Relationships>
</file>

<file path=word/_rels/header1.xml.rels><?xml version="1.0" encoding="UTF-8"?>
<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516</TotalTime>
  <Application>LibreOffice/7.4.6.2$Windows_X86_64 LibreOffice_project/5b1f5509c2decdade7fda905e3e1429a67acd63d</Application>
  <AppVersion>15.0000</AppVersion>
  <Pages>8</Pages>
  <Words>2365</Words>
  <Characters>13069</Characters>
  <CharactersWithSpaces>15190</CharactersWithSpaces>
  <Paragraphs>206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2021-01-23T02:03:00Z</dcterms:created>
  <dc:creator>Wallace Sant'Anna</dc:creator>
  <dc:description/>
  <dc:language>pt-BR</dc:language>
  <cp:lastModifiedBy/>
  <cp:lastPrinted>2022-06-24T12:03:00Z</cp:lastPrinted>
  <dcterms:modified xsi:type="dcterms:W3CDTF">2023-06-14T13:36:19Z</dcterms:modified>
  <cp:revision>79</cp:revision>
  <dc:subject/>
  <dc:title>Autorização de Despesa</dc:title>
</cp:coreProperties>
</file>

<file path=docProps/custom.xml><?xml version="1.0" encoding="utf-8"?>
<Properties xmlns="http://schemas.openxmlformats.org/officeDocument/2006/custom-properties" xmlns:vt="http://schemas.openxmlformats.org/officeDocument/2006/docPropsVTypes"/>
</file>